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43B8B2">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val="0"/>
        <w:overflowPunct/>
        <w:topLinePunct/>
        <w:autoSpaceDE/>
        <w:autoSpaceDN/>
        <w:bidi w:val="0"/>
        <w:adjustRightInd/>
        <w:snapToGrid/>
        <w:spacing w:before="0" w:beforeAutospacing="0" w:after="0" w:afterAutospacing="0" w:line="550" w:lineRule="exact"/>
        <w:ind w:right="0"/>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昆玉市锦绣城市运营服务有限责任公司</w:t>
      </w:r>
    </w:p>
    <w:p w14:paraId="4B8F79A7">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val="0"/>
        <w:overflowPunct/>
        <w:topLinePunct/>
        <w:autoSpaceDE/>
        <w:autoSpaceDN/>
        <w:bidi w:val="0"/>
        <w:adjustRightInd/>
        <w:snapToGrid/>
        <w:spacing w:before="0" w:beforeAutospacing="0" w:after="0" w:afterAutospacing="0" w:line="550" w:lineRule="exact"/>
        <w:ind w:right="0"/>
        <w:jc w:val="center"/>
        <w:textAlignment w:val="auto"/>
        <w:rPr>
          <w:rFonts w:hint="eastAsia" w:ascii="方正小标宋简体" w:hAnsi="方正小标宋简体" w:eastAsia="方正小标宋简体" w:cs="方正小标宋简体"/>
          <w:b w:val="0"/>
          <w:bCs w:val="0"/>
          <w:i w:val="0"/>
          <w:iCs w:val="0"/>
          <w:caps w:val="0"/>
          <w:spacing w:val="8"/>
          <w:sz w:val="44"/>
          <w:szCs w:val="44"/>
          <w:highlight w:val="none"/>
          <w:lang w:val="en-US"/>
        </w:rPr>
      </w:pPr>
      <w:r>
        <w:rPr>
          <w:rFonts w:hint="eastAsia" w:ascii="方正小标宋简体" w:hAnsi="方正小标宋简体" w:eastAsia="方正小标宋简体" w:cs="方正小标宋简体"/>
          <w:b w:val="0"/>
          <w:bCs w:val="0"/>
          <w:sz w:val="44"/>
          <w:szCs w:val="44"/>
          <w:highlight w:val="none"/>
          <w:lang w:val="en-US" w:eastAsia="zh-CN"/>
        </w:rPr>
        <w:t>食材采购供应商筛选公告</w:t>
      </w:r>
    </w:p>
    <w:p w14:paraId="0DDD691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p>
    <w:p w14:paraId="6181FE9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为规范</w:t>
      </w:r>
      <w:r>
        <w:rPr>
          <w:rFonts w:hint="eastAsia" w:ascii="仿宋_GB2312" w:hAnsi="仿宋_GB2312" w:eastAsia="仿宋_GB2312" w:cs="仿宋_GB2312"/>
          <w:sz w:val="32"/>
          <w:szCs w:val="32"/>
          <w:highlight w:val="none"/>
          <w:lang w:val="en-US" w:eastAsia="zh-CN"/>
        </w:rPr>
        <w:t>食材</w:t>
      </w:r>
      <w:r>
        <w:rPr>
          <w:rFonts w:hint="eastAsia" w:ascii="仿宋_GB2312" w:hAnsi="仿宋_GB2312" w:eastAsia="仿宋_GB2312" w:cs="仿宋_GB2312"/>
          <w:sz w:val="32"/>
          <w:szCs w:val="32"/>
          <w:highlight w:val="none"/>
        </w:rPr>
        <w:t>采购管理，提升采购透明度、优化性价比，</w:t>
      </w:r>
      <w:r>
        <w:rPr>
          <w:rFonts w:hint="eastAsia" w:ascii="仿宋_GB2312" w:hAnsi="仿宋_GB2312" w:eastAsia="仿宋_GB2312" w:cs="仿宋_GB2312"/>
          <w:sz w:val="32"/>
          <w:szCs w:val="32"/>
          <w:highlight w:val="none"/>
          <w:lang w:val="en-US" w:eastAsia="zh-CN"/>
        </w:rPr>
        <w:t>昆玉市锦绣城市运营服务有限责任公司（以下简称“锦绣城服公司”）</w:t>
      </w:r>
      <w:r>
        <w:rPr>
          <w:rFonts w:hint="eastAsia" w:ascii="仿宋_GB2312" w:hAnsi="仿宋_GB2312" w:eastAsia="仿宋_GB2312" w:cs="仿宋_GB2312"/>
          <w:sz w:val="32"/>
          <w:szCs w:val="32"/>
          <w:highlight w:val="none"/>
        </w:rPr>
        <w:t>就</w:t>
      </w:r>
      <w:r>
        <w:rPr>
          <w:rFonts w:hint="eastAsia" w:ascii="仿宋_GB2312" w:hAnsi="仿宋_GB2312" w:eastAsia="仿宋_GB2312" w:cs="仿宋_GB2312"/>
          <w:b w:val="0"/>
          <w:bCs w:val="0"/>
          <w:sz w:val="32"/>
          <w:szCs w:val="32"/>
          <w:highlight w:val="none"/>
          <w:u w:val="none"/>
          <w:lang w:eastAsia="zh-CN"/>
        </w:rPr>
        <w:t>副食（</w:t>
      </w:r>
      <w:r>
        <w:rPr>
          <w:rFonts w:hint="eastAsia" w:ascii="仿宋_GB2312" w:hAnsi="仿宋_GB2312" w:eastAsia="仿宋_GB2312" w:cs="仿宋_GB2312"/>
          <w:b w:val="0"/>
          <w:bCs w:val="0"/>
          <w:sz w:val="32"/>
          <w:szCs w:val="32"/>
          <w:highlight w:val="none"/>
          <w:u w:val="none"/>
          <w:lang w:val="en-US" w:eastAsia="zh-CN"/>
        </w:rPr>
        <w:t>三方询价）部分</w:t>
      </w:r>
      <w:r>
        <w:rPr>
          <w:rFonts w:hint="eastAsia" w:ascii="仿宋_GB2312" w:hAnsi="仿宋_GB2312" w:eastAsia="仿宋_GB2312" w:cs="仿宋_GB2312"/>
          <w:sz w:val="32"/>
          <w:szCs w:val="32"/>
          <w:highlight w:val="none"/>
        </w:rPr>
        <w:t>采购</w:t>
      </w:r>
      <w:r>
        <w:rPr>
          <w:rFonts w:hint="eastAsia" w:ascii="仿宋_GB2312" w:hAnsi="仿宋_GB2312" w:eastAsia="仿宋_GB2312" w:cs="仿宋_GB2312"/>
          <w:sz w:val="32"/>
          <w:szCs w:val="32"/>
          <w:highlight w:val="none"/>
          <w:lang w:val="en-US" w:eastAsia="zh-CN"/>
        </w:rPr>
        <w:t>工作以</w:t>
      </w:r>
      <w:r>
        <w:rPr>
          <w:rFonts w:hint="eastAsia" w:ascii="仿宋_GB2312" w:hAnsi="仿宋_GB2312" w:eastAsia="仿宋_GB2312" w:cs="仿宋_GB2312"/>
          <w:sz w:val="32"/>
          <w:szCs w:val="32"/>
          <w:highlight w:val="none"/>
        </w:rPr>
        <w:t>三方询价方式确定供应商，诚邀符合资质条件的供应商踊跃报名参与。本次采购严格遵循公平、公正、公开及择优原则，通过市场化方式筛选产品质量可靠、价格合理、服务优质的定点供应商，为</w:t>
      </w:r>
      <w:r>
        <w:rPr>
          <w:rFonts w:hint="eastAsia" w:ascii="仿宋_GB2312" w:hAnsi="仿宋_GB2312" w:eastAsia="仿宋_GB2312" w:cs="仿宋_GB2312"/>
          <w:sz w:val="32"/>
          <w:szCs w:val="32"/>
          <w:highlight w:val="none"/>
          <w:lang w:val="en-US" w:eastAsia="zh-CN"/>
        </w:rPr>
        <w:t>饮食安全</w:t>
      </w:r>
      <w:r>
        <w:rPr>
          <w:rFonts w:hint="eastAsia" w:ascii="仿宋_GB2312" w:hAnsi="仿宋_GB2312" w:eastAsia="仿宋_GB2312" w:cs="仿宋_GB2312"/>
          <w:sz w:val="32"/>
          <w:szCs w:val="32"/>
          <w:highlight w:val="none"/>
        </w:rPr>
        <w:t>保驾护航。</w:t>
      </w:r>
    </w:p>
    <w:p w14:paraId="672928A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一、项目基本信息</w:t>
      </w:r>
    </w:p>
    <w:p w14:paraId="7FBD603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一）需求</w:t>
      </w:r>
      <w:r>
        <w:rPr>
          <w:rFonts w:hint="eastAsia" w:ascii="楷体_GB2312" w:hAnsi="楷体_GB2312" w:eastAsia="楷体_GB2312" w:cs="楷体_GB2312"/>
          <w:b/>
          <w:bCs/>
          <w:sz w:val="32"/>
          <w:szCs w:val="32"/>
          <w:highlight w:val="none"/>
          <w:lang w:eastAsia="zh-CN"/>
        </w:rPr>
        <w:t>单位</w:t>
      </w:r>
    </w:p>
    <w:p w14:paraId="168218D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昆玉市锦绣城市运营服务有限责任公司</w:t>
      </w:r>
    </w:p>
    <w:p w14:paraId="2021BE0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lang w:eastAsia="zh-CN"/>
        </w:rPr>
        <w:t>采购方式</w:t>
      </w:r>
    </w:p>
    <w:p w14:paraId="3704F0AA">
      <w:pPr>
        <w:keepNext w:val="0"/>
        <w:keepLines w:val="0"/>
        <w:pageBreakBefore w:val="0"/>
        <w:widowControl w:val="0"/>
        <w:kinsoku/>
        <w:wordWrap w:val="0"/>
        <w:overflowPunct/>
        <w:topLinePunct/>
        <w:autoSpaceDE/>
        <w:autoSpaceDN/>
        <w:bidi w:val="0"/>
        <w:adjustRightInd/>
        <w:snapToGrid/>
        <w:spacing w:line="55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副食（三方询价部分）：采用三方询价方式</w:t>
      </w:r>
      <w:r>
        <w:rPr>
          <w:rFonts w:hint="eastAsia" w:ascii="仿宋_GB2312" w:hAnsi="仿宋_GB2312" w:eastAsia="仿宋_GB2312" w:cs="仿宋_GB2312"/>
          <w:sz w:val="32"/>
          <w:szCs w:val="32"/>
          <w:highlight w:val="none"/>
          <w:lang w:eastAsia="zh-CN"/>
        </w:rPr>
        <w:t>。</w:t>
      </w:r>
    </w:p>
    <w:p w14:paraId="7F53BACD">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val="en-US" w:eastAsia="zh-CN"/>
        </w:rPr>
        <w:t>（三）</w:t>
      </w:r>
      <w:r>
        <w:rPr>
          <w:rFonts w:hint="eastAsia" w:ascii="楷体_GB2312" w:hAnsi="楷体_GB2312" w:eastAsia="楷体_GB2312" w:cs="楷体_GB2312"/>
          <w:b/>
          <w:bCs/>
          <w:sz w:val="32"/>
          <w:szCs w:val="32"/>
          <w:highlight w:val="none"/>
          <w:lang w:eastAsia="zh-CN"/>
        </w:rPr>
        <w:t>采购内容</w:t>
      </w:r>
    </w:p>
    <w:p w14:paraId="3B559F4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本次采购食材涵盖</w:t>
      </w:r>
      <w:r>
        <w:rPr>
          <w:rFonts w:hint="eastAsia" w:ascii="仿宋_GB2312" w:hAnsi="仿宋_GB2312" w:eastAsia="仿宋_GB2312" w:cs="仿宋_GB2312"/>
          <w:b w:val="0"/>
          <w:bCs w:val="0"/>
          <w:sz w:val="32"/>
          <w:szCs w:val="32"/>
          <w:highlight w:val="none"/>
          <w:u w:val="single"/>
          <w:lang w:eastAsia="zh-CN"/>
        </w:rPr>
        <w:t>副食（</w:t>
      </w:r>
      <w:r>
        <w:rPr>
          <w:rFonts w:hint="eastAsia" w:ascii="仿宋_GB2312" w:hAnsi="仿宋_GB2312" w:eastAsia="仿宋_GB2312" w:cs="仿宋_GB2312"/>
          <w:b w:val="0"/>
          <w:bCs w:val="0"/>
          <w:sz w:val="32"/>
          <w:szCs w:val="32"/>
          <w:highlight w:val="none"/>
          <w:u w:val="single"/>
          <w:lang w:val="en-US" w:eastAsia="zh-CN"/>
        </w:rPr>
        <w:t>三方询价）</w:t>
      </w:r>
      <w:r>
        <w:rPr>
          <w:rFonts w:hint="eastAsia" w:ascii="仿宋_GB2312" w:hAnsi="仿宋_GB2312" w:eastAsia="仿宋_GB2312" w:cs="仿宋_GB2312"/>
          <w:sz w:val="32"/>
          <w:szCs w:val="32"/>
          <w:highlight w:val="none"/>
        </w:rPr>
        <w:t>，具体如下：</w:t>
      </w:r>
    </w:p>
    <w:p w14:paraId="397A1D4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仿宋_GB2312" w:hAnsi="仿宋_GB2312" w:eastAsia="仿宋_GB2312" w:cs="仿宋_GB2312"/>
          <w:b/>
          <w:bCs/>
          <w:sz w:val="32"/>
          <w:szCs w:val="32"/>
          <w:highlight w:val="none"/>
          <w:lang w:val="en-US" w:eastAsia="zh-CN"/>
        </w:rPr>
      </w:pPr>
      <w:r>
        <w:rPr>
          <w:rFonts w:hint="eastAsia" w:ascii="仿宋_GB2312" w:hAnsi="仿宋_GB2312" w:eastAsia="仿宋_GB2312" w:cs="仿宋_GB2312"/>
          <w:b/>
          <w:bCs/>
          <w:sz w:val="32"/>
          <w:szCs w:val="32"/>
          <w:highlight w:val="none"/>
          <w:lang w:val="en-US" w:eastAsia="zh-CN"/>
        </w:rPr>
        <w:t>1.</w:t>
      </w:r>
      <w:r>
        <w:rPr>
          <w:rFonts w:hint="eastAsia" w:ascii="仿宋_GB2312" w:hAnsi="仿宋_GB2312" w:eastAsia="仿宋_GB2312" w:cs="仿宋_GB2312"/>
          <w:b/>
          <w:bCs/>
          <w:sz w:val="32"/>
          <w:szCs w:val="32"/>
          <w:highlight w:val="none"/>
          <w:lang w:eastAsia="zh-CN"/>
        </w:rPr>
        <w:t>副食品</w:t>
      </w:r>
      <w:r>
        <w:rPr>
          <w:rFonts w:hint="eastAsia" w:ascii="仿宋_GB2312" w:hAnsi="仿宋_GB2312" w:eastAsia="仿宋_GB2312" w:cs="仿宋_GB2312"/>
          <w:b/>
          <w:bCs/>
          <w:sz w:val="32"/>
          <w:szCs w:val="32"/>
          <w:highlight w:val="none"/>
          <w:lang w:val="en-US" w:eastAsia="zh-CN"/>
        </w:rPr>
        <w:t>类</w:t>
      </w:r>
    </w:p>
    <w:p w14:paraId="030C2AC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具体类别及质量要求如下：</w:t>
      </w:r>
    </w:p>
    <w:p w14:paraId="6429117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1.纯牛奶</w:t>
      </w:r>
    </w:p>
    <w:p w14:paraId="647AAEE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执行标准：GB25190《食品安全国家标准灭菌乳》。</w:t>
      </w:r>
    </w:p>
    <w:p w14:paraId="59EFFDA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理化指标：蛋白质含量≥2.9g/100g，脂肪含量≥3.1g/100g。</w:t>
      </w:r>
    </w:p>
    <w:p w14:paraId="6D59D7E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感官要求：呈乳白色或微黄色，有自然光泽；为均匀液体，无凝块、无沉淀、无肉眼可见异物；具有清香、自然、稍甜的滋味。</w:t>
      </w:r>
    </w:p>
    <w:p w14:paraId="047B6E7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配料要求：只能以生牛乳为唯一原料，禁止使用复原乳。</w:t>
      </w:r>
    </w:p>
    <w:p w14:paraId="3E7AE73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2.酸奶</w:t>
      </w:r>
    </w:p>
    <w:p w14:paraId="7C97D38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执行标准：GB19302《食品安全国家标准 发酵乳》。</w:t>
      </w:r>
    </w:p>
    <w:p w14:paraId="5AAE5DC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理化指标：发酵乳蛋白质含量≥2.9g/100g，风味发酵乳≥2.3g/100g；酸度≥60°T。</w:t>
      </w:r>
    </w:p>
    <w:p w14:paraId="7B71B8A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感官要求：色泽均匀（呈白色或微黄色），组织细腻、均匀，允许有轻微乳清分离；具有发酵乳特有的滋味和气味，无异味。</w:t>
      </w:r>
    </w:p>
    <w:p w14:paraId="3DD3131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标签要求：使用复原乳必须标明“复原乳”；经高温杀菌的常温酸奶必须标明“热处理”字样。</w:t>
      </w:r>
    </w:p>
    <w:p w14:paraId="1C63834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3.辣椒段</w:t>
      </w:r>
    </w:p>
    <w:p w14:paraId="22EF681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感官要求：颜色红亮且有光泽，形状规则且切口平整；质地干燥且手感粗糙（抓起来扎手）；具有辣椒的清香味，无腐烂味及异味。</w:t>
      </w:r>
    </w:p>
    <w:p w14:paraId="17A2886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理化指标：水分≤16%。</w:t>
      </w:r>
    </w:p>
    <w:p w14:paraId="7851495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杂质要求：整段无虫、无霉变；无花皮、黑斑椒、虫蚀椒；非辣椒异物不得检出。</w:t>
      </w:r>
    </w:p>
    <w:p w14:paraId="3FF9306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4.腐竹</w:t>
      </w:r>
    </w:p>
    <w:p w14:paraId="263A0B0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执行标准：GB/T22106《非发酵豆制品》。</w:t>
      </w:r>
    </w:p>
    <w:p w14:paraId="76A9A09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理化指标：蛋白质含量≥45.0g/100g。</w:t>
      </w:r>
    </w:p>
    <w:p w14:paraId="622957C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感官要求：呈淡黄色，有光泽；质脆易折，条状折断有空心；具有腐竹固有的鲜香滋味，无霉味、酸臭味或苦涩味。</w:t>
      </w:r>
    </w:p>
    <w:p w14:paraId="2FC9FF7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安全要求：严禁使用吊白块（甲醛次硫酸氢钠）、硼砂等非食用物质，不允许使用苯甲酸等防腐剂。</w:t>
      </w:r>
    </w:p>
    <w:p w14:paraId="65AE169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5.海带丝</w:t>
      </w:r>
    </w:p>
    <w:p w14:paraId="59D3ABDF">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感官要求：外观呈深绿色，卷曲状干燥；复水后呈翠绿色，宽度均匀；不含黄白边、梢、杂质及泥沙；具有海带固有气味，无异味。</w:t>
      </w:r>
    </w:p>
    <w:p w14:paraId="611FF21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理化指标：水分 ≤13%（部分干熟产品≤18%）；氯化钠 ≤15%；无机砷 ≤2.0mg/kg。</w:t>
      </w:r>
    </w:p>
    <w:p w14:paraId="7CFC416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6.发酵粉（泡打粉）</w:t>
      </w:r>
    </w:p>
    <w:p w14:paraId="67D575C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执行标准：GB1886.245《食品安全国家标准 食品添加剂 复配膨松剂》。</w:t>
      </w:r>
    </w:p>
    <w:p w14:paraId="0E4E67E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感官要求：呈白色粉末状，无结块，无异味。</w:t>
      </w:r>
    </w:p>
    <w:p w14:paraId="6BB60F9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安全要求：包子、馒头等面制品必须使用无铝泡打粉，严禁使用含铝泡打粉；铝含量需符合国家标准（≤200mg/kg）。</w:t>
      </w:r>
    </w:p>
    <w:p w14:paraId="230B98F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7.食盐（中盐/通用食用盐）</w:t>
      </w:r>
    </w:p>
    <w:p w14:paraId="6EE170D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执行标准：GB/T5461《食用盐》。</w:t>
      </w:r>
    </w:p>
    <w:p w14:paraId="5D75B87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感官要求：色白，味咸，无异味，无明显与盐无关的外来异物。</w:t>
      </w:r>
    </w:p>
    <w:p w14:paraId="22E5196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理化指标（精制盐优级）：氯化钠≥99.1%，水分≤0.30%，水不溶物≤0.03%，白度≥80度。</w:t>
      </w:r>
    </w:p>
    <w:p w14:paraId="758CB82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卫生指标：铅、砷、钡、氟、镉、汞等重金属及亚铁氰化钾（抗结剂）含量需严格符合国标限量。</w:t>
      </w:r>
    </w:p>
    <w:p w14:paraId="59FE7C0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8.食盐（湖盐）</w:t>
      </w:r>
    </w:p>
    <w:p w14:paraId="01C1F3F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理化指标要求：氯化钠≥96%，水分≤3%，水不溶物≤1.0%，钙离子≤0.20%，镁离子≤0.10%，硫酸根离子≤0.15%。</w:t>
      </w:r>
    </w:p>
    <w:p w14:paraId="4B169FA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验收原则：如发现掺有再生盐等弄虚作假情况，一律拒收并扣除保证金。</w:t>
      </w:r>
    </w:p>
    <w:p w14:paraId="4B9EF2F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9.鸡精</w:t>
      </w:r>
    </w:p>
    <w:p w14:paraId="7332F90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执行标准：GB/T45352《鸡精调味料质量通则》。</w:t>
      </w:r>
    </w:p>
    <w:p w14:paraId="4782B62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原料要求：必须含有鸡肉/鸡骨的粉末或其浓缩抽提物。</w:t>
      </w:r>
    </w:p>
    <w:p w14:paraId="36D42E1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理化指标：谷氨酸钠≥35.0g/100g，5′-呈味核苷酸二钠≥1.10g/100g，总氮≥3.0g/100g。</w:t>
      </w:r>
    </w:p>
    <w:p w14:paraId="6220620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感官要求：呈颗粒状，具有鸡的鲜味和香味，无异味。</w:t>
      </w:r>
    </w:p>
    <w:p w14:paraId="41E0E69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10.麻辣鲜</w:t>
      </w:r>
    </w:p>
    <w:p w14:paraId="4770EB1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验收标准：属于复合调味料，需符合相应的企业标准或行业标准。</w:t>
      </w:r>
    </w:p>
    <w:p w14:paraId="6DA68F1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感官要求：色泽正常，具有产品特有的麻辣鲜香味，无霉变、结块及异味。</w:t>
      </w:r>
    </w:p>
    <w:p w14:paraId="6B6EA65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包装标签：包装完好，标示清晰（含生产日期、保质期、配料表、SC生产许可证号等），无漏气破损。</w:t>
      </w:r>
    </w:p>
    <w:p w14:paraId="7307BC8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11.大盘鸡料</w:t>
      </w:r>
    </w:p>
    <w:p w14:paraId="4F05718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验收标准：作为复合香辛料调味料，需查验出厂合格证明。</w:t>
      </w:r>
    </w:p>
    <w:p w14:paraId="335A0FE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感官要求：粉状或颗粒状均匀，颜色正常，具有浓郁的香辛料气味，无受潮结块、无虫蛀霉变。</w:t>
      </w:r>
    </w:p>
    <w:p w14:paraId="414FAED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安全指标：重金属、微生物限量及农药残留符合GB2762、GB2763等通用食品安全标准。</w:t>
      </w:r>
    </w:p>
    <w:p w14:paraId="10050F7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12.蒸肉粉（蒸一笼）</w:t>
      </w:r>
    </w:p>
    <w:p w14:paraId="3606291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感官要求：粉末或粗颗粒状，色泽呈淡黄或香料本色，具有米粉与香辛料混合的特有香气，无哈喇味（油脂氧化味）、无霉味。</w:t>
      </w:r>
    </w:p>
    <w:p w14:paraId="0999750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理化要求：水分含量需控制在安全范围内，防止结块发霉；无肉眼可见的外来杂质。</w:t>
      </w:r>
    </w:p>
    <w:p w14:paraId="37FB8D0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13.火锅料（底料/蘸料）</w:t>
      </w:r>
    </w:p>
    <w:p w14:paraId="4D41178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感官要求：包装密封完好无胀袋；底料油料与固形物分布均匀，无严重分层变质；具有火锅特有的麻辣或鲜香味，无酸败味。</w:t>
      </w:r>
    </w:p>
    <w:p w14:paraId="5293C4DD">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标签要求：标示清晰，若含有致敏物质（如花生、芝麻、大豆等）需有明确标示。</w:t>
      </w:r>
    </w:p>
    <w:p w14:paraId="5B5F7C5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14.卤料</w:t>
      </w:r>
    </w:p>
    <w:p w14:paraId="7A278E8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感官要求：香辛料干燥、完整或粉碎均匀，颜色自然，香气浓郁纯正，无硫磺熏蒸的刺鼻酸味，无泥沙杂质及霉变。</w:t>
      </w:r>
    </w:p>
    <w:p w14:paraId="7AF2418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包装要求：防潮包装完好，标签信息齐全。</w:t>
      </w:r>
    </w:p>
    <w:p w14:paraId="5F36435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15.味精</w:t>
      </w:r>
    </w:p>
    <w:p w14:paraId="00844D9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感官要求：呈白色结晶或粉末，颗粒均匀，无杂质；具有味精特有的鲜味，无苦涩味及其他异味。</w:t>
      </w:r>
    </w:p>
    <w:p w14:paraId="0ED5B20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理化指标：谷氨酸钠含量需符合国家标准（如≥99.0%或相应等级），干燥失重、氯化物等指标达标。</w:t>
      </w:r>
    </w:p>
    <w:p w14:paraId="2998789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16.十三香</w:t>
      </w:r>
    </w:p>
    <w:p w14:paraId="674260D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感官要求：粉状细腻，色泽呈棕褐色或香料本色；香气浓郁、协调，无异味、无结块、无虫蛀。</w:t>
      </w:r>
    </w:p>
    <w:p w14:paraId="2B51853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安全要求：不得检出非法添加物，微生物指标符合复合调味料国标。</w:t>
      </w:r>
    </w:p>
    <w:p w14:paraId="400E8C3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17.花椒油</w:t>
      </w:r>
    </w:p>
    <w:p w14:paraId="42D2660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感官要求：油体澄清透明（允许有少量花椒沉淀），色泽呈淡黄至棕红色；具有花椒特有的麻香味，无哈喇味、焦糊味。</w:t>
      </w:r>
    </w:p>
    <w:p w14:paraId="4AA5796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理化指标：酸价和过氧化值符合 GB 2716《植物油》标准，无溶剂残留。</w:t>
      </w:r>
    </w:p>
    <w:p w14:paraId="3B9D45E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18.麻辣油</w:t>
      </w:r>
    </w:p>
    <w:p w14:paraId="68B5B6B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感官要求：红亮清澈，辣椒与香辛料沉淀物正常；具有浓郁的麻辣香味，无油脂酸败味。</w:t>
      </w:r>
    </w:p>
    <w:p w14:paraId="2137826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安全要求：严禁使用非法添加物（如苏丹红），酸价、过氧化值达标。</w:t>
      </w:r>
    </w:p>
    <w:p w14:paraId="247CC14F">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19.芝麻调和油</w:t>
      </w:r>
    </w:p>
    <w:p w14:paraId="349401E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感官要求：油体澄清透明，无悬浮物和沉淀；具有芝麻及调和油特有的香味，无异味。</w:t>
      </w:r>
    </w:p>
    <w:p w14:paraId="2E67A93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标签要求：必须如实标示各种植物油的比例，不得虚假宣传为“纯芝麻油”。</w:t>
      </w:r>
    </w:p>
    <w:p w14:paraId="5DDE340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20.香醋</w:t>
      </w:r>
    </w:p>
    <w:p w14:paraId="0814B6B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感官要求：色泽呈红褐色或琥珀色，澄清（允许有少量沉淀）；具有醋特有的酸香，无苦涩味及霉味。</w:t>
      </w:r>
    </w:p>
    <w:p w14:paraId="766416B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理化指标：总酸度需符合产品标示及国标要求（如≥3.50g/100mL）。</w:t>
      </w:r>
    </w:p>
    <w:p w14:paraId="3F6DDE3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21.白醋</w:t>
      </w:r>
    </w:p>
    <w:p w14:paraId="42C9DFF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感官要求：无色或微黄色，澄清透明；酸味纯正柔和，无刺鼻异味及悬浮物。</w:t>
      </w:r>
    </w:p>
    <w:p w14:paraId="7CC3266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理化指标：总酸度达标，游离矿酸不得检出。</w:t>
      </w:r>
    </w:p>
    <w:p w14:paraId="1DD79D5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22.料酒</w:t>
      </w:r>
    </w:p>
    <w:p w14:paraId="65373CF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感官要求：呈浅黄至琥珀色，澄清透明；具有料酒特有的醇香，无酸败味及异味。</w:t>
      </w:r>
    </w:p>
    <w:p w14:paraId="291D7D0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理化指标：酒精度及氨基酸态氮含量需符合标签明示值。</w:t>
      </w:r>
    </w:p>
    <w:p w14:paraId="06151B2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23.黄豆酱</w:t>
      </w:r>
    </w:p>
    <w:p w14:paraId="1DD6A967">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感官要求：呈红褐色或黄褐色，具有酱香及酯香，无酸味、苦味及霉味；质地粘稠适度，无严重油水分离。</w:t>
      </w:r>
    </w:p>
    <w:p w14:paraId="72502BE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安全指标：氨基酸态氮达标，防腐剂（如苯甲酸、山梨酸）使用量符合GB2760规定。</w:t>
      </w:r>
    </w:p>
    <w:p w14:paraId="4F56C4D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24.米酒</w:t>
      </w:r>
    </w:p>
    <w:p w14:paraId="5EFCDD6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感官要求：呈乳白色或淡黄色，允许有少量酒糟沉淀；具有米酒特有的清甜醇香，无酸败发馊味。</w:t>
      </w:r>
    </w:p>
    <w:p w14:paraId="6B247FF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包装要求：包装完好，无胀气、漏液现象。</w:t>
      </w:r>
    </w:p>
    <w:p w14:paraId="77A1397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25.老抽</w:t>
      </w:r>
    </w:p>
    <w:p w14:paraId="5FDA70D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感官要求：色泽呈深棕褐色，有光泽；质地微稠，挂碗性好；酱香浓郁，咸甜适口，无焦苦味。</w:t>
      </w:r>
    </w:p>
    <w:p w14:paraId="6B485BC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理化指标：全氮、氨基酸态氮及焦糖色使用量符合国标。</w:t>
      </w:r>
    </w:p>
    <w:p w14:paraId="0A348F1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26.生抽</w:t>
      </w:r>
    </w:p>
    <w:p w14:paraId="7909D9CD">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感官要求：色泽呈红褐色或浅棕色，澄清；豉香浓郁，咸鲜味突出，无苦涩味。</w:t>
      </w:r>
    </w:p>
    <w:p w14:paraId="7C14115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理化指标：氨基酸态氮含量是核心指标（通常≥0.80g/100mL为特级），越高代表鲜味越足。</w:t>
      </w:r>
    </w:p>
    <w:p w14:paraId="485BA0A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27.蚝油</w:t>
      </w:r>
    </w:p>
    <w:p w14:paraId="60781CD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感官要求：呈红褐色至棕褐色，半流体状，质地均匀；具有蚝香，无异味、无分层出水现象。</w:t>
      </w:r>
    </w:p>
    <w:p w14:paraId="7212455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理化指标：氨基酸态氮及牛磺酸等特征性指标需达标，防腐剂合规。</w:t>
      </w:r>
    </w:p>
    <w:p w14:paraId="24F7E21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28.干锅酱</w:t>
      </w:r>
    </w:p>
    <w:p w14:paraId="636C355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感官要求：酱体油润，固形物分布均匀；具有干锅特有的香辣味，无油脂酸败味。</w:t>
      </w:r>
    </w:p>
    <w:p w14:paraId="18941B3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包装要求：包装密封完好，无胀袋、漏油，标签标示清晰。</w:t>
      </w:r>
    </w:p>
    <w:p w14:paraId="2AF5E4D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29.辣椒酱</w:t>
      </w:r>
    </w:p>
    <w:p w14:paraId="6C00350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感官要求：色泽红润，辣椒碎/段大小均匀；具有辣椒酱特有的发酵或鲜辣香气，无霉斑、无发酸变质。</w:t>
      </w:r>
    </w:p>
    <w:p w14:paraId="59E4B3A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理化指标：水分、盐度适中，防腐剂及着色剂符合 GB 2760 规定。</w:t>
      </w:r>
    </w:p>
    <w:p w14:paraId="7EC71FD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30.红油豆瓣酱</w:t>
      </w:r>
    </w:p>
    <w:p w14:paraId="3A0EEE6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感官要求：红褐油润，辣瓣清晰；具有豆瓣发酵特有的酱香，无酸馊味、无苦味。</w:t>
      </w:r>
    </w:p>
    <w:p w14:paraId="55E3419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理化指标：氨基酸态氮达标，无非法添加物。</w:t>
      </w:r>
    </w:p>
    <w:p w14:paraId="55091E7F">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31.香辣酱</w:t>
      </w:r>
    </w:p>
    <w:p w14:paraId="269B305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感官要求：色泽鲜亮，香辣味协调；质地均匀，无严重油水分离，无发霉变质。</w:t>
      </w:r>
    </w:p>
    <w:p w14:paraId="092BA9B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包装要求：密封完好，标签合规。</w:t>
      </w:r>
    </w:p>
    <w:p w14:paraId="75BF0C6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32.红薯粉条</w:t>
      </w:r>
    </w:p>
    <w:p w14:paraId="58614AEF">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感官要求：色泽呈自然的灰白色或微黄色，有光泽；质地柔韧，不易折断；煮熟后口感滑爽，有红薯清香，无胶质感及异味。</w:t>
      </w:r>
    </w:p>
    <w:p w14:paraId="4A89BE7D">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安全要求：严禁使用明矾（硫酸铝钾）过量，不得检出非法添加物（如吊白块）。</w:t>
      </w:r>
    </w:p>
    <w:p w14:paraId="5FB3B2C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33.宽粉</w:t>
      </w:r>
    </w:p>
    <w:p w14:paraId="3FD442F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感官要求：片状或条状均匀，色泽自然；干燥度好，无霉变、无虫蛀；泡发后柔韧有弹性，不糊汤。</w:t>
      </w:r>
    </w:p>
    <w:p w14:paraId="4139EAA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理化指标：水分含量符合标准，二氧化硫残留量达标。</w:t>
      </w:r>
    </w:p>
    <w:p w14:paraId="529EA04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34.紫菜</w:t>
      </w:r>
    </w:p>
    <w:p w14:paraId="1E02F7FB">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感官要求：呈紫褐色或黑紫色，有光泽；质地轻薄干燥，无泥沙、无杂质；具有紫菜特有的鲜香味，无霉味及海腥味过重。</w:t>
      </w:r>
    </w:p>
    <w:p w14:paraId="6A9A614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理化指标：水分低，无肉眼可见异物，重金属及微生物限量达标。</w:t>
      </w:r>
    </w:p>
    <w:p w14:paraId="5CFF5F7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35.虾皮</w:t>
      </w:r>
    </w:p>
    <w:p w14:paraId="7CA4428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感官要求：色泽呈淡黄色或浅红色，有光泽；体形完整，无碎末、无杂质；具有虾皮特有的鲜香，无氨水味、无霉变及发粘现象。</w:t>
      </w:r>
    </w:p>
    <w:p w14:paraId="1860647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理化指标：盐分适中，挥发性盐基氮达标。</w:t>
      </w:r>
    </w:p>
    <w:p w14:paraId="478564A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36.冰糖</w:t>
      </w:r>
    </w:p>
    <w:p w14:paraId="5FDA424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感官要求：呈半透明结晶状，色泽洁白或微黄；无杂质、无异味、无受潮溶化。</w:t>
      </w:r>
    </w:p>
    <w:p w14:paraId="6DB31AD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理化指标：蔗糖分、还原糖分、干燥失重及二氧化硫残留符合GB/T35883等标准。</w:t>
      </w:r>
    </w:p>
    <w:p w14:paraId="21D1D2BD">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37.干香菇</w:t>
      </w:r>
    </w:p>
    <w:p w14:paraId="06E91CF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感官要求：菌盖厚实、完整，边缘内卷；色泽呈黄褐色，具有浓郁的香菇特有香气；无霉变、无虫蛀、无泥沙。</w:t>
      </w:r>
    </w:p>
    <w:p w14:paraId="406599C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理化指标：水分≤13%，无二氧化硫超标。</w:t>
      </w:r>
    </w:p>
    <w:p w14:paraId="05251BBD">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38.干木耳</w:t>
      </w:r>
    </w:p>
    <w:p w14:paraId="73756552">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感官要求：耳片完整，朵面乌黑有光泽，朵背略呈灰白色；质地轻盈干燥，无结块；水泡发后柔韧有弹性，无异味、无泥沙。</w:t>
      </w:r>
    </w:p>
    <w:p w14:paraId="6F62A5E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安全要求：严禁使用硫酸镁等物质增重，水分及粗蛋白质含量达标。</w:t>
      </w:r>
    </w:p>
    <w:p w14:paraId="0B77DD0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39.辣子面（辣椒粉）</w:t>
      </w:r>
    </w:p>
    <w:p w14:paraId="55A0B9E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感官要求：色泽红亮均匀，粉末细腻或呈粗颗粒状；具有浓烈的辣椒香辣味，无焦糊味、无霉味。</w:t>
      </w:r>
    </w:p>
    <w:p w14:paraId="393415F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highlight w:val="none"/>
        </w:rPr>
      </w:pPr>
      <w:r>
        <w:rPr>
          <w:rFonts w:hint="eastAsia" w:ascii="仿宋_GB2312" w:hAnsi="仿宋_GB2312" w:eastAsia="仿宋_GB2312" w:cs="仿宋_GB2312"/>
          <w:sz w:val="32"/>
          <w:szCs w:val="32"/>
          <w:highlight w:val="none"/>
          <w:lang w:val="en-US" w:eastAsia="zh-CN"/>
        </w:rPr>
        <w:t>理化指标：水分 ≤16%，无非法添加色素（如苏丹红），无掺杂使假（如掺入红砖粉等）。</w:t>
      </w:r>
    </w:p>
    <w:p w14:paraId="28A0608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四</w:t>
      </w:r>
      <w:r>
        <w:rPr>
          <w:rFonts w:hint="eastAsia" w:ascii="楷体_GB2312" w:hAnsi="楷体_GB2312" w:eastAsia="楷体_GB2312" w:cs="楷体_GB2312"/>
          <w:b/>
          <w:bCs/>
          <w:sz w:val="32"/>
          <w:szCs w:val="32"/>
          <w:highlight w:val="none"/>
          <w:lang w:eastAsia="zh-CN"/>
        </w:rPr>
        <w:t>）服务期限</w:t>
      </w:r>
    </w:p>
    <w:p w14:paraId="37D0EBE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自合同签订之日起</w:t>
      </w:r>
      <w:r>
        <w:rPr>
          <w:rFonts w:hint="eastAsia" w:ascii="仿宋_GB2312" w:hAnsi="仿宋_GB2312" w:eastAsia="仿宋_GB2312" w:cs="仿宋_GB2312"/>
          <w:sz w:val="32"/>
          <w:szCs w:val="32"/>
          <w:highlight w:val="none"/>
          <w:lang w:val="en-US" w:eastAsia="zh-CN"/>
        </w:rPr>
        <w:t>12个月</w:t>
      </w:r>
      <w:r>
        <w:rPr>
          <w:rFonts w:hint="eastAsia" w:ascii="仿宋_GB2312" w:hAnsi="仿宋_GB2312" w:eastAsia="仿宋_GB2312" w:cs="仿宋_GB2312"/>
          <w:sz w:val="32"/>
          <w:szCs w:val="32"/>
          <w:highlight w:val="none"/>
        </w:rPr>
        <w:t>（服务期满后，将根据供应商履约质量、供货稳定性等情况协商续约）</w:t>
      </w:r>
      <w:r>
        <w:rPr>
          <w:rFonts w:hint="eastAsia" w:ascii="仿宋_GB2312" w:hAnsi="仿宋_GB2312" w:eastAsia="仿宋_GB2312" w:cs="仿宋_GB2312"/>
          <w:sz w:val="32"/>
          <w:szCs w:val="32"/>
          <w:highlight w:val="none"/>
          <w:lang w:eastAsia="zh-CN"/>
        </w:rPr>
        <w:t>。</w:t>
      </w:r>
    </w:p>
    <w:p w14:paraId="5A2C681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二、供应商资格要求</w:t>
      </w:r>
    </w:p>
    <w:p w14:paraId="11A3E8DA">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具有独立承担民事责任的能力；具有良好的商业信誉和健全的财务会计制度；具有履行合同所必需的设备和专业技术能力；有依法缴纳税收和社会保障资金的良好记录；在经营活动中无重大违法</w:t>
      </w:r>
      <w:r>
        <w:rPr>
          <w:rFonts w:hint="eastAsia" w:ascii="仿宋_GB2312" w:hAnsi="仿宋_GB2312" w:eastAsia="仿宋_GB2312" w:cs="仿宋_GB2312"/>
          <w:sz w:val="32"/>
          <w:szCs w:val="32"/>
          <w:highlight w:val="none"/>
          <w:lang w:val="en-US" w:eastAsia="zh-CN"/>
        </w:rPr>
        <w:t>或失信</w:t>
      </w:r>
      <w:r>
        <w:rPr>
          <w:rFonts w:hint="eastAsia" w:ascii="仿宋_GB2312" w:hAnsi="仿宋_GB2312" w:eastAsia="仿宋_GB2312" w:cs="仿宋_GB2312"/>
          <w:sz w:val="32"/>
          <w:szCs w:val="32"/>
          <w:highlight w:val="none"/>
        </w:rPr>
        <w:t>记录；法律、行政法规规定的其他条件。</w:t>
      </w:r>
    </w:p>
    <w:p w14:paraId="5C87B27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具有独立法人资格，持有有效营业执照</w:t>
      </w:r>
      <w:r>
        <w:rPr>
          <w:rFonts w:hint="eastAsia" w:ascii="仿宋_GB2312" w:hAnsi="仿宋_GB2312" w:eastAsia="仿宋_GB2312" w:cs="仿宋_GB2312"/>
          <w:sz w:val="32"/>
          <w:szCs w:val="32"/>
          <w:highlight w:val="none"/>
          <w:lang w:val="en-US" w:eastAsia="zh-CN"/>
        </w:rPr>
        <w:t>和食品经营许可证</w:t>
      </w:r>
      <w:r>
        <w:rPr>
          <w:rFonts w:hint="eastAsia" w:ascii="仿宋_GB2312" w:hAnsi="仿宋_GB2312" w:eastAsia="仿宋_GB2312" w:cs="仿宋_GB2312"/>
          <w:sz w:val="32"/>
          <w:szCs w:val="32"/>
          <w:highlight w:val="none"/>
        </w:rPr>
        <w:t>，且经营范围明确包含本次采购</w:t>
      </w:r>
      <w:r>
        <w:rPr>
          <w:rFonts w:hint="eastAsia" w:ascii="仿宋_GB2312" w:hAnsi="仿宋_GB2312" w:eastAsia="仿宋_GB2312" w:cs="仿宋_GB2312"/>
          <w:sz w:val="32"/>
          <w:szCs w:val="32"/>
          <w:highlight w:val="none"/>
          <w:lang w:val="en-US" w:eastAsia="zh-CN"/>
        </w:rPr>
        <w:t>的食材</w:t>
      </w:r>
      <w:r>
        <w:rPr>
          <w:rFonts w:hint="eastAsia" w:ascii="仿宋_GB2312" w:hAnsi="仿宋_GB2312" w:eastAsia="仿宋_GB2312" w:cs="仿宋_GB2312"/>
          <w:sz w:val="32"/>
          <w:szCs w:val="32"/>
          <w:highlight w:val="none"/>
        </w:rPr>
        <w:t>相关品类。</w:t>
      </w:r>
    </w:p>
    <w:p w14:paraId="2D4AD590">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在</w:t>
      </w:r>
      <w:r>
        <w:rPr>
          <w:rFonts w:hint="eastAsia" w:ascii="仿宋_GB2312" w:hAnsi="仿宋_GB2312" w:eastAsia="仿宋_GB2312" w:cs="仿宋_GB2312"/>
          <w:sz w:val="32"/>
          <w:szCs w:val="32"/>
          <w:highlight w:val="none"/>
          <w:lang w:val="en-US" w:eastAsia="zh-CN"/>
        </w:rPr>
        <w:t>和田市或昆玉市</w:t>
      </w:r>
      <w:r>
        <w:rPr>
          <w:rFonts w:hint="eastAsia" w:ascii="仿宋_GB2312" w:hAnsi="仿宋_GB2312" w:eastAsia="仿宋_GB2312" w:cs="仿宋_GB2312"/>
          <w:sz w:val="32"/>
          <w:szCs w:val="32"/>
          <w:highlight w:val="none"/>
        </w:rPr>
        <w:t>本地设有固定实体店或库房，需</w:t>
      </w:r>
      <w:r>
        <w:rPr>
          <w:rFonts w:hint="eastAsia" w:ascii="仿宋_GB2312" w:hAnsi="仿宋_GB2312" w:eastAsia="仿宋_GB2312" w:cs="仿宋_GB2312"/>
          <w:sz w:val="32"/>
          <w:szCs w:val="32"/>
          <w:highlight w:val="none"/>
          <w:lang w:val="en-US" w:eastAsia="zh-CN"/>
        </w:rPr>
        <w:t>具备</w:t>
      </w:r>
      <w:r>
        <w:rPr>
          <w:rFonts w:hint="eastAsia" w:ascii="仿宋_GB2312" w:hAnsi="仿宋_GB2312" w:eastAsia="仿宋_GB2312" w:cs="仿宋_GB2312"/>
          <w:sz w:val="32"/>
          <w:szCs w:val="32"/>
          <w:highlight w:val="none"/>
        </w:rPr>
        <w:t>储备常用</w:t>
      </w:r>
      <w:r>
        <w:rPr>
          <w:rFonts w:hint="eastAsia" w:ascii="仿宋_GB2312" w:hAnsi="仿宋_GB2312" w:eastAsia="仿宋_GB2312" w:cs="仿宋_GB2312"/>
          <w:sz w:val="32"/>
          <w:szCs w:val="32"/>
          <w:highlight w:val="none"/>
          <w:lang w:val="en-US" w:eastAsia="zh-CN"/>
        </w:rPr>
        <w:t>食材能力</w:t>
      </w:r>
      <w:r>
        <w:rPr>
          <w:rFonts w:hint="eastAsia" w:ascii="仿宋_GB2312" w:hAnsi="仿宋_GB2312" w:eastAsia="仿宋_GB2312" w:cs="仿宋_GB2312"/>
          <w:sz w:val="32"/>
          <w:szCs w:val="32"/>
          <w:highlight w:val="none"/>
        </w:rPr>
        <w:t>以保障采购服务及时性</w:t>
      </w:r>
      <w:r>
        <w:rPr>
          <w:rFonts w:hint="eastAsia" w:ascii="仿宋_GB2312" w:hAnsi="仿宋_GB2312" w:eastAsia="仿宋_GB2312" w:cs="仿宋_GB2312"/>
          <w:sz w:val="32"/>
          <w:szCs w:val="32"/>
          <w:highlight w:val="none"/>
          <w:lang w:eastAsia="zh-CN"/>
        </w:rPr>
        <w:t>；</w:t>
      </w:r>
    </w:p>
    <w:p w14:paraId="063F0F4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四</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针对食品相关</w:t>
      </w:r>
      <w:r>
        <w:rPr>
          <w:rFonts w:hint="eastAsia" w:ascii="仿宋_GB2312" w:hAnsi="仿宋_GB2312" w:eastAsia="仿宋_GB2312" w:cs="仿宋_GB2312"/>
          <w:sz w:val="32"/>
          <w:szCs w:val="32"/>
          <w:highlight w:val="none"/>
          <w:lang w:val="en-US" w:eastAsia="zh-CN"/>
        </w:rPr>
        <w:t>食材</w:t>
      </w:r>
      <w:r>
        <w:rPr>
          <w:rFonts w:hint="eastAsia" w:ascii="仿宋_GB2312" w:hAnsi="仿宋_GB2312" w:eastAsia="仿宋_GB2312" w:cs="仿宋_GB2312"/>
          <w:sz w:val="32"/>
          <w:szCs w:val="32"/>
          <w:highlight w:val="none"/>
        </w:rPr>
        <w:t>，须</w:t>
      </w:r>
      <w:r>
        <w:rPr>
          <w:rFonts w:hint="eastAsia" w:ascii="仿宋_GB2312" w:hAnsi="仿宋_GB2312" w:eastAsia="仿宋_GB2312" w:cs="仿宋_GB2312"/>
          <w:sz w:val="32"/>
          <w:szCs w:val="32"/>
          <w:highlight w:val="none"/>
          <w:lang w:eastAsia="zh-CN"/>
        </w:rPr>
        <w:t>提供</w:t>
      </w:r>
      <w:r>
        <w:rPr>
          <w:rFonts w:hint="eastAsia" w:ascii="仿宋_GB2312" w:hAnsi="仿宋_GB2312" w:eastAsia="仿宋_GB2312" w:cs="仿宋_GB2312"/>
          <w:sz w:val="32"/>
          <w:szCs w:val="32"/>
          <w:highlight w:val="none"/>
          <w:lang w:val="en-US" w:eastAsia="zh-CN"/>
        </w:rPr>
        <w:t>食材相关检测报告及合格证</w:t>
      </w:r>
      <w:r>
        <w:rPr>
          <w:rFonts w:hint="eastAsia" w:ascii="仿宋_GB2312" w:hAnsi="仿宋_GB2312" w:eastAsia="仿宋_GB2312" w:cs="仿宋_GB2312"/>
          <w:sz w:val="32"/>
          <w:szCs w:val="32"/>
          <w:highlight w:val="none"/>
        </w:rPr>
        <w:t>、第三方权威机构出具的检验检测报告及相关食品安全认证文件</w:t>
      </w:r>
      <w:r>
        <w:rPr>
          <w:rFonts w:hint="eastAsia" w:ascii="仿宋_GB2312" w:hAnsi="仿宋_GB2312" w:eastAsia="仿宋_GB2312" w:cs="仿宋_GB2312"/>
          <w:sz w:val="32"/>
          <w:szCs w:val="32"/>
          <w:highlight w:val="none"/>
          <w:lang w:eastAsia="zh-CN"/>
        </w:rPr>
        <w:t>；</w:t>
      </w:r>
    </w:p>
    <w:p w14:paraId="466AB6A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五</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本</w:t>
      </w:r>
      <w:r>
        <w:rPr>
          <w:rFonts w:hint="eastAsia" w:ascii="仿宋_GB2312" w:hAnsi="仿宋_GB2312" w:eastAsia="仿宋_GB2312" w:cs="仿宋_GB2312"/>
          <w:sz w:val="32"/>
          <w:szCs w:val="32"/>
          <w:highlight w:val="none"/>
          <w:lang w:val="en-US" w:eastAsia="zh-CN"/>
        </w:rPr>
        <w:t>次三方询价</w:t>
      </w:r>
      <w:r>
        <w:rPr>
          <w:rFonts w:hint="eastAsia" w:ascii="仿宋_GB2312" w:hAnsi="仿宋_GB2312" w:eastAsia="仿宋_GB2312" w:cs="仿宋_GB2312"/>
          <w:sz w:val="32"/>
          <w:szCs w:val="32"/>
          <w:highlight w:val="none"/>
        </w:rPr>
        <w:t>不接受联合体报价，严禁分包、转包行为，一经发现即取消中选资格。</w:t>
      </w:r>
    </w:p>
    <w:p w14:paraId="29ACE711">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三、报名文件提交要求</w:t>
      </w:r>
    </w:p>
    <w:p w14:paraId="29ACF626">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楷体_GB2312" w:hAnsi="楷体_GB2312" w:eastAsia="楷体_GB2312" w:cs="楷体_GB2312"/>
          <w:b/>
          <w:bCs/>
          <w:sz w:val="32"/>
          <w:szCs w:val="32"/>
          <w:highlight w:val="none"/>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一</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rPr>
        <w:t>提交材料清单</w:t>
      </w:r>
    </w:p>
    <w:p w14:paraId="418803C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1.有效营业执照</w:t>
      </w:r>
      <w:r>
        <w:rPr>
          <w:rFonts w:hint="eastAsia" w:ascii="仿宋_GB2312" w:hAnsi="仿宋_GB2312" w:eastAsia="仿宋_GB2312" w:cs="仿宋_GB2312"/>
          <w:sz w:val="32"/>
          <w:szCs w:val="32"/>
          <w:highlight w:val="none"/>
          <w:lang w:val="en-US" w:eastAsia="zh-CN"/>
        </w:rPr>
        <w:t>及相关资质</w:t>
      </w:r>
      <w:r>
        <w:rPr>
          <w:rFonts w:hint="eastAsia" w:ascii="仿宋_GB2312" w:hAnsi="仿宋_GB2312" w:eastAsia="仿宋_GB2312" w:cs="仿宋_GB2312"/>
          <w:sz w:val="32"/>
          <w:szCs w:val="32"/>
          <w:highlight w:val="none"/>
        </w:rPr>
        <w:t>复印件（加盖报价单位公章）；</w:t>
      </w:r>
    </w:p>
    <w:p w14:paraId="0F13EBC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2.法人身份证复印件（加盖报价单位公章；若委托他人办理，需额外提供法人签字并加盖单位公章的授权委托书及受托人身份证复印件）；</w:t>
      </w:r>
    </w:p>
    <w:p w14:paraId="32E646B8">
      <w:pPr>
        <w:pStyle w:val="3"/>
        <w:keepNext w:val="0"/>
        <w:keepLines w:val="0"/>
        <w:pageBreakBefore w:val="0"/>
        <w:widowControl w:val="0"/>
        <w:suppressLineNumbers w:val="0"/>
        <w:shd w:val="clear"/>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3.本地实体店及库房实景图片（需清晰展示店面招牌、内部环境、库房存储情况等关键信息，每张图片均需加盖报价单位公章）。</w:t>
      </w:r>
    </w:p>
    <w:p w14:paraId="048E411E">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4.提供近三年的财务审计报告以及近三年内合作过政府、企事业单位，证明业绩不少于5个。</w:t>
      </w:r>
    </w:p>
    <w:p w14:paraId="7EEBC319">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楷体_GB2312" w:hAnsi="楷体_GB2312" w:eastAsia="楷体_GB2312" w:cs="楷体_GB2312"/>
          <w:b/>
          <w:bCs/>
          <w:sz w:val="32"/>
          <w:szCs w:val="32"/>
          <w:highlight w:val="none"/>
          <w:lang w:val="en-US" w:eastAsia="zh-CN"/>
        </w:rPr>
      </w:pPr>
      <w:r>
        <w:rPr>
          <w:rFonts w:hint="eastAsia" w:ascii="仿宋_GB2312" w:hAnsi="仿宋_GB2312" w:eastAsia="仿宋_GB2312" w:cs="仿宋_GB2312"/>
          <w:sz w:val="32"/>
          <w:szCs w:val="32"/>
          <w:highlight w:val="none"/>
          <w:lang w:val="en-US" w:eastAsia="zh-CN"/>
        </w:rPr>
        <w:t>5.报名者本身需具备运输能力，可将相应食材运输至锦绣城服公司指定地点。（需提供车辆照片，数量及配置信息）</w:t>
      </w:r>
    </w:p>
    <w:p w14:paraId="59B74BA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3"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sz w:val="32"/>
          <w:szCs w:val="32"/>
          <w:highlight w:val="none"/>
          <w:lang w:val="en-US" w:eastAsia="zh-CN"/>
        </w:rPr>
        <w:t>（二）提交方式</w:t>
      </w:r>
    </w:p>
    <w:p w14:paraId="463EE342">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kinsoku/>
        <w:wordWrap w:val="0"/>
        <w:overflowPunct/>
        <w:topLinePunct/>
        <w:autoSpaceDE/>
        <w:autoSpaceDN/>
        <w:bidi w:val="0"/>
        <w:adjustRightInd/>
        <w:snapToGrid/>
        <w:spacing w:before="0" w:beforeAutospacing="0" w:after="0" w:afterAutospacing="0" w:line="550" w:lineRule="exact"/>
        <w:ind w:left="-78" w:leftChars="-37" w:right="0" w:firstLine="640" w:firstLineChars="200"/>
        <w:jc w:val="both"/>
        <w:textAlignment w:val="auto"/>
        <w:rPr>
          <w:rFonts w:hint="eastAsia" w:ascii="仿宋_GB2312" w:hAnsi="仿宋_GB2312" w:eastAsia="仿宋_GB2312" w:cs="仿宋_GB2312"/>
          <w:b w:val="0"/>
          <w:bCs w:val="0"/>
          <w:kern w:val="0"/>
          <w:sz w:val="32"/>
          <w:szCs w:val="32"/>
          <w:highlight w:val="none"/>
          <w:lang w:val="en-US" w:eastAsia="zh-CN" w:bidi="ar"/>
        </w:rPr>
      </w:pPr>
      <w:r>
        <w:rPr>
          <w:rFonts w:hint="eastAsia" w:ascii="仿宋_GB2312" w:hAnsi="仿宋_GB2312" w:eastAsia="仿宋_GB2312" w:cs="仿宋_GB2312"/>
          <w:b w:val="0"/>
          <w:bCs w:val="0"/>
          <w:kern w:val="0"/>
          <w:sz w:val="32"/>
          <w:szCs w:val="32"/>
          <w:highlight w:val="none"/>
          <w:lang w:val="en-US" w:eastAsia="zh-CN" w:bidi="ar"/>
        </w:rPr>
        <w:t>报名材料整理齐全后装入档案袋，档案袋口用封条密封，封条处及档案袋正面均需加盖报价单位公章。档案袋正面需清晰注明“昆玉市锦绣城市运营服务有限责任公司采购食材供应商筛选”，并填写报价单位名称、联系人及联系电话，现场提交报名材料。</w:t>
      </w:r>
    </w:p>
    <w:p w14:paraId="604B46C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四、报名及报价相关时间与地点</w:t>
      </w:r>
    </w:p>
    <w:p w14:paraId="3E32D925">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一</w:t>
      </w:r>
      <w:r>
        <w:rPr>
          <w:rFonts w:hint="eastAsia" w:ascii="楷体_GB2312" w:hAnsi="楷体_GB2312" w:eastAsia="楷体_GB2312" w:cs="楷体_GB2312"/>
          <w:b/>
          <w:bCs/>
          <w:sz w:val="32"/>
          <w:szCs w:val="32"/>
          <w:highlight w:val="none"/>
          <w:lang w:eastAsia="zh-CN"/>
        </w:rPr>
        <w:t>）报名时间</w:t>
      </w:r>
    </w:p>
    <w:p w14:paraId="228BCF03">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楷体_GB2312" w:hAnsi="楷体_GB2312" w:eastAsia="楷体_GB2312" w:cs="楷体_GB2312"/>
          <w:b/>
          <w:bCs/>
          <w:sz w:val="32"/>
          <w:szCs w:val="32"/>
          <w:highlight w:val="none"/>
          <w:lang w:eastAsia="zh-CN"/>
        </w:rPr>
      </w:pPr>
      <w:r>
        <w:rPr>
          <w:rFonts w:hint="eastAsia" w:ascii="仿宋_GB2312" w:hAnsi="仿宋_GB2312" w:eastAsia="仿宋_GB2312" w:cs="仿宋_GB2312"/>
          <w:sz w:val="32"/>
          <w:szCs w:val="32"/>
          <w:highlight w:val="none"/>
        </w:rPr>
        <w:t>2026年</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highlight w:val="none"/>
        </w:rPr>
        <w:t>月</w:t>
      </w:r>
      <w:r>
        <w:rPr>
          <w:rFonts w:hint="eastAsia" w:ascii="仿宋_GB2312" w:hAnsi="仿宋_GB2312" w:eastAsia="仿宋_GB2312" w:cs="仿宋_GB2312"/>
          <w:sz w:val="32"/>
          <w:szCs w:val="32"/>
          <w:highlight w:val="none"/>
          <w:lang w:val="en-US" w:eastAsia="zh-CN"/>
        </w:rPr>
        <w:t>24</w:t>
      </w:r>
      <w:r>
        <w:rPr>
          <w:rFonts w:hint="eastAsia" w:ascii="仿宋_GB2312" w:hAnsi="仿宋_GB2312" w:eastAsia="仿宋_GB2312" w:cs="仿宋_GB2312"/>
          <w:sz w:val="32"/>
          <w:szCs w:val="32"/>
          <w:highlight w:val="none"/>
        </w:rPr>
        <w:t>日—2026年</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color w:val="000000" w:themeColor="text1"/>
          <w:sz w:val="32"/>
          <w:szCs w:val="32"/>
          <w:highlight w:val="none"/>
          <w14:textFill>
            <w14:solidFill>
              <w14:schemeClr w14:val="tx1"/>
            </w14:solidFill>
          </w14:textFill>
        </w:rPr>
        <w:t>月</w:t>
      </w:r>
      <w:r>
        <w:rPr>
          <w:rFonts w:hint="eastAsia" w:ascii="仿宋_GB2312" w:hAnsi="仿宋_GB2312" w:eastAsia="仿宋_GB2312" w:cs="仿宋_GB2312"/>
          <w:color w:val="000000" w:themeColor="text1"/>
          <w:sz w:val="32"/>
          <w:szCs w:val="32"/>
          <w:highlight w:val="none"/>
          <w:lang w:val="en-US" w:eastAsia="zh-CN"/>
          <w14:textFill>
            <w14:solidFill>
              <w14:schemeClr w14:val="tx1"/>
            </w14:solidFill>
          </w14:textFill>
        </w:rPr>
        <w:t>26</w:t>
      </w:r>
      <w:r>
        <w:rPr>
          <w:rFonts w:hint="eastAsia" w:ascii="仿宋_GB2312" w:hAnsi="仿宋_GB2312" w:eastAsia="仿宋_GB2312" w:cs="仿宋_GB2312"/>
          <w:color w:val="000000" w:themeColor="text1"/>
          <w:sz w:val="32"/>
          <w:szCs w:val="32"/>
          <w:highlight w:val="none"/>
          <w14:textFill>
            <w14:solidFill>
              <w14:schemeClr w14:val="tx1"/>
            </w14:solidFill>
          </w14:textFill>
        </w:rPr>
        <w:t>日</w:t>
      </w:r>
      <w:r>
        <w:rPr>
          <w:rFonts w:hint="eastAsia" w:ascii="仿宋_GB2312" w:hAnsi="仿宋_GB2312" w:eastAsia="仿宋_GB2312" w:cs="仿宋_GB2312"/>
          <w:sz w:val="32"/>
          <w:szCs w:val="32"/>
          <w:highlight w:val="none"/>
        </w:rPr>
        <w:t xml:space="preserve">，逾期不再受理。 </w:t>
      </w:r>
      <w:r>
        <w:rPr>
          <w:rFonts w:hint="eastAsia" w:ascii="仿宋_GB2312" w:hAnsi="仿宋_GB2312" w:eastAsia="仿宋_GB2312" w:cs="仿宋_GB2312"/>
          <w:sz w:val="32"/>
          <w:szCs w:val="32"/>
          <w:highlight w:val="none"/>
          <w:lang w:val="en-US" w:eastAsia="zh-CN"/>
        </w:rPr>
        <w:t xml:space="preserve">  </w:t>
      </w:r>
      <w:r>
        <w:rPr>
          <w:rFonts w:hint="eastAsia" w:ascii="楷体_GB2312" w:hAnsi="楷体_GB2312" w:eastAsia="楷体_GB2312" w:cs="楷体_GB2312"/>
          <w:b/>
          <w:bCs/>
          <w:sz w:val="32"/>
          <w:szCs w:val="32"/>
          <w:highlight w:val="none"/>
          <w:lang w:eastAsia="zh-CN"/>
        </w:rPr>
        <w:t>（</w:t>
      </w:r>
      <w:r>
        <w:rPr>
          <w:rFonts w:hint="eastAsia" w:ascii="楷体_GB2312" w:hAnsi="楷体_GB2312" w:eastAsia="楷体_GB2312" w:cs="楷体_GB2312"/>
          <w:b/>
          <w:bCs/>
          <w:sz w:val="32"/>
          <w:szCs w:val="32"/>
          <w:highlight w:val="none"/>
          <w:lang w:val="en-US" w:eastAsia="zh-CN"/>
        </w:rPr>
        <w:t>二</w:t>
      </w:r>
      <w:r>
        <w:rPr>
          <w:rFonts w:hint="eastAsia" w:ascii="楷体_GB2312" w:hAnsi="楷体_GB2312" w:eastAsia="楷体_GB2312" w:cs="楷体_GB2312"/>
          <w:b/>
          <w:bCs/>
          <w:sz w:val="32"/>
          <w:szCs w:val="32"/>
          <w:highlight w:val="none"/>
          <w:lang w:eastAsia="zh-CN"/>
        </w:rPr>
        <w:t>）报价地点</w:t>
      </w:r>
    </w:p>
    <w:p w14:paraId="1838AED4">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昆玉市锦绣城市运营服务有限责任公司</w:t>
      </w:r>
    </w:p>
    <w:p w14:paraId="3CE7909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firstLine="643" w:firstLineChars="200"/>
        <w:textAlignment w:val="auto"/>
        <w:rPr>
          <w:rFonts w:hint="eastAsia" w:ascii="楷体_GB2312" w:hAnsi="楷体_GB2312" w:eastAsia="楷体_GB2312" w:cs="楷体_GB2312"/>
          <w:b/>
          <w:bCs/>
          <w:sz w:val="32"/>
          <w:szCs w:val="32"/>
          <w:highlight w:val="none"/>
          <w:lang w:eastAsia="zh-CN"/>
        </w:rPr>
      </w:pPr>
      <w:r>
        <w:rPr>
          <w:rFonts w:hint="eastAsia" w:ascii="楷体_GB2312" w:hAnsi="楷体_GB2312" w:eastAsia="楷体_GB2312" w:cs="楷体_GB2312"/>
          <w:b/>
          <w:bCs/>
          <w:kern w:val="0"/>
          <w:sz w:val="32"/>
          <w:szCs w:val="32"/>
          <w:highlight w:val="none"/>
          <w:lang w:val="en-US" w:eastAsia="zh-CN" w:bidi="ar"/>
        </w:rPr>
        <w:t>（三）</w:t>
      </w:r>
      <w:r>
        <w:rPr>
          <w:rFonts w:hint="eastAsia" w:ascii="楷体_GB2312" w:hAnsi="楷体_GB2312" w:eastAsia="楷体_GB2312" w:cs="楷体_GB2312"/>
          <w:b/>
          <w:bCs/>
          <w:sz w:val="32"/>
          <w:szCs w:val="32"/>
          <w:highlight w:val="none"/>
          <w:lang w:eastAsia="zh-CN"/>
        </w:rPr>
        <w:t>报价形式</w:t>
      </w:r>
    </w:p>
    <w:p w14:paraId="4C4BE99F">
      <w:pPr>
        <w:pStyle w:val="3"/>
        <w:keepNext w:val="0"/>
        <w:keepLines w:val="0"/>
        <w:pageBreakBefore w:val="0"/>
        <w:widowControl w:val="0"/>
        <w:numPr>
          <w:ilvl w:val="0"/>
          <w:numId w:val="0"/>
        </w:numPr>
        <w:suppressLineNumbers w:val="0"/>
        <w:kinsoku/>
        <w:wordWrap w:val="0"/>
        <w:overflowPunct/>
        <w:topLinePunct/>
        <w:autoSpaceDE/>
        <w:autoSpaceDN/>
        <w:bidi w:val="0"/>
        <w:adjustRightInd/>
        <w:snapToGrid/>
        <w:spacing w:beforeAutospacing="0" w:after="0" w:afterAutospacing="0" w:line="550" w:lineRule="exact"/>
        <w:ind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本次询价，均在附件1</w:t>
      </w:r>
      <w:r>
        <w:rPr>
          <w:rFonts w:hint="eastAsia" w:ascii="仿宋_GB2312" w:hAnsi="仿宋_GB2312" w:eastAsia="仿宋_GB2312" w:cs="仿宋_GB2312"/>
          <w:sz w:val="32"/>
          <w:szCs w:val="32"/>
          <w:highlight w:val="none"/>
          <w:lang w:val="en-US" w:eastAsia="zh-CN"/>
        </w:rPr>
        <w:t>清单</w:t>
      </w:r>
      <w:r>
        <w:rPr>
          <w:rFonts w:hint="eastAsia" w:ascii="仿宋_GB2312" w:hAnsi="仿宋_GB2312" w:eastAsia="仿宋_GB2312" w:cs="仿宋_GB2312"/>
          <w:sz w:val="32"/>
          <w:szCs w:val="32"/>
          <w:highlight w:val="none"/>
        </w:rPr>
        <w:t>限高价格</w:t>
      </w:r>
      <w:r>
        <w:rPr>
          <w:rFonts w:hint="eastAsia" w:ascii="仿宋_GB2312" w:hAnsi="仿宋_GB2312" w:eastAsia="仿宋_GB2312" w:cs="仿宋_GB2312"/>
          <w:sz w:val="32"/>
          <w:szCs w:val="32"/>
          <w:highlight w:val="none"/>
          <w:lang w:val="en-US" w:eastAsia="zh-CN"/>
        </w:rPr>
        <w:t>基础</w:t>
      </w:r>
      <w:r>
        <w:rPr>
          <w:rFonts w:hint="eastAsia" w:ascii="仿宋_GB2312" w:hAnsi="仿宋_GB2312" w:eastAsia="仿宋_GB2312" w:cs="仿宋_GB2312"/>
          <w:sz w:val="32"/>
          <w:szCs w:val="32"/>
          <w:highlight w:val="none"/>
        </w:rPr>
        <w:t>上报下浮率。</w:t>
      </w:r>
    </w:p>
    <w:p w14:paraId="11F09C37">
      <w:pPr>
        <w:pStyle w:val="3"/>
        <w:keepNext w:val="0"/>
        <w:keepLines w:val="0"/>
        <w:pageBreakBefore w:val="0"/>
        <w:widowControl w:val="0"/>
        <w:numPr>
          <w:ilvl w:val="0"/>
          <w:numId w:val="0"/>
        </w:numPr>
        <w:suppressLineNumbers w:val="0"/>
        <w:kinsoku/>
        <w:wordWrap w:val="0"/>
        <w:overflowPunct/>
        <w:topLinePunct/>
        <w:autoSpaceDE/>
        <w:autoSpaceDN/>
        <w:bidi w:val="0"/>
        <w:adjustRightInd/>
        <w:snapToGrid/>
        <w:spacing w:beforeAutospacing="0" w:after="0" w:afterAutospacing="0" w:line="550" w:lineRule="exact"/>
        <w:ind w:right="0" w:righ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报价文件需</w:t>
      </w:r>
      <w:r>
        <w:rPr>
          <w:rFonts w:hint="eastAsia" w:ascii="仿宋_GB2312" w:hAnsi="仿宋_GB2312" w:eastAsia="仿宋_GB2312" w:cs="仿宋_GB2312"/>
          <w:sz w:val="32"/>
          <w:szCs w:val="32"/>
          <w:highlight w:val="none"/>
          <w:lang w:val="en-US" w:eastAsia="zh-CN"/>
        </w:rPr>
        <w:t>于竞争性</w:t>
      </w:r>
      <w:r>
        <w:rPr>
          <w:rFonts w:hint="eastAsia" w:ascii="仿宋_GB2312" w:hAnsi="仿宋_GB2312" w:eastAsia="仿宋_GB2312" w:cs="仿宋_GB2312"/>
          <w:b w:val="0"/>
          <w:bCs w:val="0"/>
          <w:kern w:val="0"/>
          <w:sz w:val="32"/>
          <w:szCs w:val="32"/>
          <w:highlight w:val="none"/>
          <w:lang w:val="en-US" w:eastAsia="zh-CN" w:bidi="ar"/>
        </w:rPr>
        <w:t>谈判开始前（</w:t>
      </w:r>
      <w:r>
        <w:rPr>
          <w:rFonts w:hint="eastAsia" w:ascii="仿宋" w:hAnsi="仿宋" w:eastAsia="仿宋" w:cs="仿宋"/>
          <w:sz w:val="32"/>
          <w:szCs w:val="32"/>
          <w:highlight w:val="none"/>
          <w:lang w:val="en-US" w:eastAsia="zh-CN"/>
        </w:rPr>
        <w:t>北京时间</w:t>
      </w:r>
      <w:r>
        <w:rPr>
          <w:rFonts w:hint="eastAsia" w:ascii="仿宋" w:hAnsi="仿宋" w:eastAsia="仿宋" w:cs="仿宋"/>
          <w:sz w:val="32"/>
          <w:szCs w:val="32"/>
          <w:highlight w:val="none"/>
          <w:u w:val="single"/>
          <w:lang w:val="en-US" w:eastAsia="zh-CN"/>
        </w:rPr>
        <w:t>2026</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val="en-US" w:eastAsia="zh-CN"/>
        </w:rPr>
        <w:t>8</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val="en-US" w:eastAsia="zh-CN"/>
        </w:rPr>
        <w:t>26</w:t>
      </w:r>
      <w:r>
        <w:rPr>
          <w:rFonts w:hint="eastAsia" w:ascii="仿宋" w:hAnsi="仿宋" w:eastAsia="仿宋" w:cs="仿宋"/>
          <w:sz w:val="32"/>
          <w:szCs w:val="32"/>
          <w:highlight w:val="none"/>
        </w:rPr>
        <w:t>日</w:t>
      </w:r>
      <w:r>
        <w:rPr>
          <w:rFonts w:hint="eastAsia" w:ascii="仿宋" w:hAnsi="仿宋" w:eastAsia="仿宋" w:cs="仿宋"/>
          <w:sz w:val="32"/>
          <w:szCs w:val="32"/>
          <w:highlight w:val="none"/>
          <w:u w:val="single"/>
          <w:lang w:val="en-US" w:eastAsia="zh-CN"/>
        </w:rPr>
        <w:t>20</w:t>
      </w:r>
      <w:r>
        <w:rPr>
          <w:rFonts w:hint="eastAsia" w:ascii="仿宋" w:hAnsi="仿宋" w:eastAsia="仿宋" w:cs="仿宋"/>
          <w:sz w:val="32"/>
          <w:szCs w:val="32"/>
          <w:highlight w:val="none"/>
        </w:rPr>
        <w:t>时</w:t>
      </w:r>
      <w:r>
        <w:rPr>
          <w:rFonts w:hint="eastAsia" w:ascii="仿宋" w:hAnsi="仿宋" w:eastAsia="仿宋" w:cs="仿宋"/>
          <w:sz w:val="32"/>
          <w:szCs w:val="32"/>
          <w:highlight w:val="none"/>
          <w:u w:val="single"/>
          <w:lang w:val="en-US" w:eastAsia="zh-CN"/>
        </w:rPr>
        <w:t>00</w:t>
      </w:r>
      <w:r>
        <w:rPr>
          <w:rFonts w:hint="eastAsia" w:ascii="仿宋" w:hAnsi="仿宋" w:eastAsia="仿宋" w:cs="仿宋"/>
          <w:sz w:val="32"/>
          <w:szCs w:val="32"/>
          <w:highlight w:val="none"/>
        </w:rPr>
        <w:t>分</w:t>
      </w:r>
      <w:r>
        <w:rPr>
          <w:rFonts w:hint="eastAsia" w:ascii="仿宋" w:hAnsi="仿宋" w:eastAsia="仿宋" w:cs="仿宋"/>
          <w:sz w:val="32"/>
          <w:szCs w:val="32"/>
          <w:highlight w:val="none"/>
          <w:lang w:val="en-US" w:eastAsia="zh-CN"/>
        </w:rPr>
        <w:t>前提交）</w:t>
      </w:r>
      <w:r>
        <w:rPr>
          <w:rFonts w:hint="eastAsia" w:ascii="仿宋_GB2312" w:hAnsi="仿宋_GB2312" w:eastAsia="仿宋_GB2312" w:cs="仿宋_GB2312"/>
          <w:b w:val="0"/>
          <w:bCs w:val="0"/>
          <w:kern w:val="0"/>
          <w:sz w:val="32"/>
          <w:szCs w:val="32"/>
          <w:highlight w:val="none"/>
          <w:lang w:val="en-US" w:eastAsia="zh-CN" w:bidi="ar"/>
        </w:rPr>
        <w:t>，供应商单独密封并带至现场提交的报价。</w:t>
      </w:r>
      <w:r>
        <w:rPr>
          <w:rFonts w:hint="eastAsia" w:ascii="仿宋_GB2312" w:hAnsi="仿宋_GB2312" w:eastAsia="仿宋_GB2312" w:cs="仿宋_GB2312"/>
          <w:sz w:val="32"/>
          <w:szCs w:val="32"/>
          <w:highlight w:val="none"/>
        </w:rPr>
        <w:t>报价为一次性不可更改价格，报价单位需对报价的真实性和合理性负责。</w:t>
      </w:r>
    </w:p>
    <w:p w14:paraId="0AB5D794">
      <w:pPr>
        <w:pStyle w:val="3"/>
        <w:keepNext w:val="0"/>
        <w:keepLines w:val="0"/>
        <w:pageBreakBefore w:val="0"/>
        <w:widowControl w:val="0"/>
        <w:numPr>
          <w:ilvl w:val="0"/>
          <w:numId w:val="0"/>
        </w:numPr>
        <w:suppressLineNumbers w:val="0"/>
        <w:kinsoku/>
        <w:wordWrap w:val="0"/>
        <w:overflowPunct/>
        <w:topLinePunct/>
        <w:autoSpaceDE/>
        <w:autoSpaceDN/>
        <w:bidi w:val="0"/>
        <w:adjustRightInd/>
        <w:snapToGrid/>
        <w:spacing w:beforeAutospacing="0" w:after="0" w:afterAutospacing="0" w:line="550" w:lineRule="exact"/>
        <w:ind w:right="0" w:rightChars="0" w:firstLine="643" w:firstLineChars="200"/>
        <w:textAlignment w:val="auto"/>
        <w:rPr>
          <w:rFonts w:hint="eastAsia" w:ascii="楷体_GB2312" w:hAnsi="楷体_GB2312" w:eastAsia="楷体_GB2312" w:cs="楷体_GB2312"/>
          <w:b/>
          <w:bCs/>
          <w:sz w:val="32"/>
          <w:szCs w:val="32"/>
          <w:highlight w:val="none"/>
          <w:lang w:val="en-US" w:eastAsia="zh-CN"/>
        </w:rPr>
      </w:pPr>
      <w:r>
        <w:rPr>
          <w:rFonts w:hint="eastAsia" w:ascii="楷体_GB2312" w:hAnsi="楷体_GB2312" w:eastAsia="楷体_GB2312" w:cs="楷体_GB2312"/>
          <w:b/>
          <w:bCs/>
          <w:kern w:val="0"/>
          <w:sz w:val="32"/>
          <w:szCs w:val="32"/>
          <w:highlight w:val="none"/>
          <w:lang w:val="en-US" w:eastAsia="zh-CN" w:bidi="ar"/>
        </w:rPr>
        <w:t>（四）</w:t>
      </w:r>
      <w:r>
        <w:rPr>
          <w:rFonts w:hint="eastAsia" w:ascii="楷体_GB2312" w:hAnsi="楷体_GB2312" w:eastAsia="楷体_GB2312" w:cs="楷体_GB2312"/>
          <w:b/>
          <w:bCs/>
          <w:sz w:val="32"/>
          <w:szCs w:val="32"/>
          <w:highlight w:val="none"/>
          <w:lang w:val="en-US" w:eastAsia="zh-CN"/>
        </w:rPr>
        <w:t>三方询价时间</w:t>
      </w:r>
    </w:p>
    <w:p w14:paraId="526481A0">
      <w:pPr>
        <w:pStyle w:val="3"/>
        <w:keepNext w:val="0"/>
        <w:keepLines w:val="0"/>
        <w:pageBreakBefore w:val="0"/>
        <w:widowControl w:val="0"/>
        <w:numPr>
          <w:ilvl w:val="0"/>
          <w:numId w:val="0"/>
        </w:numPr>
        <w:suppressLineNumbers w:val="0"/>
        <w:kinsoku/>
        <w:wordWrap w:val="0"/>
        <w:overflowPunct/>
        <w:topLinePunct/>
        <w:autoSpaceDE/>
        <w:autoSpaceDN/>
        <w:bidi w:val="0"/>
        <w:adjustRightInd/>
        <w:snapToGrid/>
        <w:spacing w:beforeAutospacing="0" w:after="0" w:afterAutospacing="0" w:line="550" w:lineRule="exact"/>
        <w:ind w:right="0" w:rightChars="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u w:val="single"/>
          <w:lang w:val="en-US" w:eastAsia="zh-CN"/>
        </w:rPr>
        <w:t>2026</w:t>
      </w:r>
      <w:r>
        <w:rPr>
          <w:rFonts w:hint="eastAsia" w:ascii="仿宋_GB2312" w:hAnsi="仿宋_GB2312" w:eastAsia="仿宋_GB2312" w:cs="仿宋_GB2312"/>
          <w:sz w:val="32"/>
          <w:szCs w:val="32"/>
          <w:highlight w:val="none"/>
          <w:lang w:val="en-US" w:eastAsia="zh-CN"/>
        </w:rPr>
        <w:t>年</w:t>
      </w:r>
      <w:r>
        <w:rPr>
          <w:rFonts w:hint="eastAsia" w:ascii="仿宋_GB2312" w:hAnsi="仿宋_GB2312" w:eastAsia="仿宋_GB2312" w:cs="仿宋_GB2312"/>
          <w:sz w:val="32"/>
          <w:szCs w:val="32"/>
          <w:highlight w:val="none"/>
          <w:u w:val="single"/>
          <w:lang w:val="en-US" w:eastAsia="zh-CN"/>
        </w:rPr>
        <w:t>8</w:t>
      </w:r>
      <w:r>
        <w:rPr>
          <w:rFonts w:hint="eastAsia" w:ascii="仿宋_GB2312" w:hAnsi="仿宋_GB2312" w:eastAsia="仿宋_GB2312" w:cs="仿宋_GB2312"/>
          <w:sz w:val="32"/>
          <w:szCs w:val="32"/>
          <w:highlight w:val="none"/>
          <w:lang w:val="en-US" w:eastAsia="zh-CN"/>
        </w:rPr>
        <w:t>月</w:t>
      </w:r>
      <w:r>
        <w:rPr>
          <w:rFonts w:hint="eastAsia" w:ascii="仿宋_GB2312" w:hAnsi="仿宋_GB2312" w:eastAsia="仿宋_GB2312" w:cs="仿宋_GB2312"/>
          <w:sz w:val="32"/>
          <w:szCs w:val="32"/>
          <w:highlight w:val="none"/>
          <w:u w:val="single"/>
          <w:lang w:val="en-US" w:eastAsia="zh-CN"/>
        </w:rPr>
        <w:t>27</w:t>
      </w:r>
      <w:r>
        <w:rPr>
          <w:rFonts w:hint="eastAsia" w:ascii="仿宋_GB2312" w:hAnsi="仿宋_GB2312" w:eastAsia="仿宋_GB2312" w:cs="仿宋_GB2312"/>
          <w:sz w:val="32"/>
          <w:szCs w:val="32"/>
          <w:highlight w:val="none"/>
          <w:lang w:val="en-US" w:eastAsia="zh-CN"/>
        </w:rPr>
        <w:t>日</w:t>
      </w:r>
    </w:p>
    <w:p w14:paraId="1F5CD50C">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黑体" w:hAnsi="黑体" w:eastAsia="黑体" w:cs="黑体"/>
          <w:b w:val="0"/>
          <w:bCs w:val="0"/>
          <w:sz w:val="32"/>
          <w:szCs w:val="32"/>
          <w:highlight w:val="none"/>
        </w:rPr>
      </w:pPr>
      <w:r>
        <w:rPr>
          <w:rFonts w:hint="eastAsia" w:ascii="黑体" w:hAnsi="黑体" w:eastAsia="黑体" w:cs="黑体"/>
          <w:b w:val="0"/>
          <w:bCs w:val="0"/>
          <w:sz w:val="32"/>
          <w:szCs w:val="32"/>
          <w:highlight w:val="none"/>
        </w:rPr>
        <w:t>五、联系方式</w:t>
      </w:r>
    </w:p>
    <w:p w14:paraId="608A33EB">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联系人：</w:t>
      </w:r>
      <w:r>
        <w:rPr>
          <w:rFonts w:hint="eastAsia" w:ascii="仿宋_GB2312" w:hAnsi="仿宋_GB2312" w:eastAsia="仿宋_GB2312" w:cs="仿宋_GB2312"/>
          <w:sz w:val="32"/>
          <w:szCs w:val="32"/>
          <w:highlight w:val="none"/>
          <w:lang w:val="en-US" w:eastAsia="zh-CN"/>
        </w:rPr>
        <w:t>赵先生</w:t>
      </w:r>
      <w:r>
        <w:rPr>
          <w:rFonts w:hint="eastAsia" w:ascii="仿宋_GB2312" w:hAnsi="仿宋_GB2312" w:eastAsia="仿宋_GB2312" w:cs="仿宋_GB2312"/>
          <w:sz w:val="32"/>
          <w:szCs w:val="32"/>
          <w:highlight w:val="none"/>
        </w:rPr>
        <w:t xml:space="preserve">  </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lang w:val="en-US" w:eastAsia="zh-CN"/>
        </w:rPr>
        <w:t>18167830117</w:t>
      </w:r>
    </w:p>
    <w:p w14:paraId="78B2D05A">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50" w:lineRule="exact"/>
        <w:ind w:left="0"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胡女士   </w:t>
      </w:r>
      <w:r>
        <w:rPr>
          <w:rFonts w:hint="eastAsia" w:ascii="仿宋_GB2312" w:hAnsi="仿宋_GB2312" w:eastAsia="仿宋_GB2312" w:cs="仿宋_GB2312"/>
          <w:sz w:val="32"/>
          <w:szCs w:val="32"/>
          <w:highlight w:val="none"/>
        </w:rPr>
        <w:t>联系电话：</w:t>
      </w:r>
      <w:r>
        <w:rPr>
          <w:rFonts w:hint="eastAsia" w:ascii="仿宋_GB2312" w:hAnsi="仿宋_GB2312" w:eastAsia="仿宋_GB2312" w:cs="仿宋_GB2312"/>
          <w:sz w:val="32"/>
          <w:szCs w:val="32"/>
          <w:highlight w:val="none"/>
          <w:lang w:val="en-US" w:eastAsia="zh-CN"/>
        </w:rPr>
        <w:t>15292831830</w:t>
      </w:r>
    </w:p>
    <w:p w14:paraId="64184B6C">
      <w:pPr>
        <w:pStyle w:val="3"/>
        <w:keepNext w:val="0"/>
        <w:keepLines w:val="0"/>
        <w:pageBreakBefore w:val="0"/>
        <w:widowControl/>
        <w:suppressLineNumbers w:val="0"/>
        <w:kinsoku/>
        <w:wordWrap/>
        <w:overflowPunct/>
        <w:topLinePunct w:val="0"/>
        <w:autoSpaceDE/>
        <w:autoSpaceDN/>
        <w:bidi w:val="0"/>
        <w:adjustRightInd/>
        <w:snapToGrid/>
        <w:spacing w:beforeAutospacing="0" w:after="0" w:afterAutospacing="0" w:line="550" w:lineRule="exact"/>
        <w:ind w:firstLine="1920" w:firstLineChars="6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段先生   联系电话：18793788908</w:t>
      </w:r>
    </w:p>
    <w:p w14:paraId="18CAE628">
      <w:pPr>
        <w:pStyle w:val="3"/>
        <w:keepNext w:val="0"/>
        <w:keepLines w:val="0"/>
        <w:pageBreakBefore w:val="0"/>
        <w:widowControl w:val="0"/>
        <w:suppressLineNumbers w:val="0"/>
        <w:kinsoku/>
        <w:wordWrap w:val="0"/>
        <w:overflowPunct/>
        <w:topLinePunct/>
        <w:autoSpaceDE/>
        <w:autoSpaceDN/>
        <w:bidi w:val="0"/>
        <w:adjustRightInd/>
        <w:snapToGrid/>
        <w:spacing w:beforeAutospacing="0" w:after="0" w:afterAutospacing="0" w:line="550" w:lineRule="exact"/>
        <w:ind w:left="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咨询时间：工作日10:00—13:</w:t>
      </w:r>
      <w:r>
        <w:rPr>
          <w:rFonts w:hint="eastAsia" w:ascii="仿宋_GB2312" w:hAnsi="仿宋_GB2312" w:eastAsia="仿宋_GB2312" w:cs="仿宋_GB2312"/>
          <w:sz w:val="32"/>
          <w:szCs w:val="32"/>
          <w:highlight w:val="none"/>
          <w:lang w:val="en-US" w:eastAsia="zh-CN"/>
        </w:rPr>
        <w:t>30</w:t>
      </w:r>
      <w:r>
        <w:rPr>
          <w:rFonts w:hint="eastAsia" w:ascii="仿宋_GB2312" w:hAnsi="仿宋_GB2312" w:eastAsia="仿宋_GB2312" w:cs="仿宋_GB2312"/>
          <w:sz w:val="32"/>
          <w:szCs w:val="32"/>
          <w:highlight w:val="none"/>
        </w:rPr>
        <w:t>、16:00—</w:t>
      </w:r>
      <w:r>
        <w:rPr>
          <w:rFonts w:hint="eastAsia" w:ascii="仿宋_GB2312" w:hAnsi="仿宋_GB2312" w:eastAsia="仿宋_GB2312" w:cs="仿宋_GB2312"/>
          <w:sz w:val="32"/>
          <w:szCs w:val="32"/>
          <w:highlight w:val="none"/>
          <w:lang w:val="en-US" w:eastAsia="zh-CN"/>
        </w:rPr>
        <w:t>20</w:t>
      </w:r>
      <w:r>
        <w:rPr>
          <w:rFonts w:hint="eastAsia" w:ascii="仿宋_GB2312" w:hAnsi="仿宋_GB2312" w:eastAsia="仿宋_GB2312" w:cs="仿宋_GB2312"/>
          <w:sz w:val="32"/>
          <w:szCs w:val="32"/>
          <w:highlight w:val="none"/>
        </w:rPr>
        <w:t>:00</w:t>
      </w:r>
    </w:p>
    <w:p w14:paraId="6F963406">
      <w:pPr>
        <w:pStyle w:val="9"/>
        <w:tabs>
          <w:tab w:val="left" w:pos="1560"/>
        </w:tabs>
        <w:spacing w:line="360" w:lineRule="auto"/>
        <w:ind w:firstLine="482" w:firstLineChars="200"/>
        <w:rPr>
          <w:rFonts w:hint="eastAsia" w:ascii="仿宋" w:hAnsi="仿宋" w:eastAsia="仿宋" w:cs="仿宋"/>
          <w:b/>
          <w:color w:val="auto"/>
          <w:sz w:val="24"/>
          <w:highlight w:val="none"/>
          <w:lang w:val="en-US" w:eastAsia="zh-CN"/>
        </w:rPr>
      </w:pPr>
    </w:p>
    <w:p w14:paraId="54945492">
      <w:pPr>
        <w:pStyle w:val="9"/>
        <w:tabs>
          <w:tab w:val="left" w:pos="1560"/>
        </w:tabs>
        <w:spacing w:line="360" w:lineRule="auto"/>
        <w:ind w:firstLine="482" w:firstLineChars="200"/>
        <w:rPr>
          <w:rFonts w:hint="eastAsia" w:ascii="仿宋" w:hAnsi="仿宋" w:eastAsia="仿宋" w:cs="仿宋"/>
          <w:b/>
          <w:color w:val="auto"/>
          <w:sz w:val="24"/>
          <w:highlight w:val="none"/>
          <w:lang w:val="en-US" w:eastAsia="zh-CN"/>
        </w:rPr>
      </w:pPr>
    </w:p>
    <w:p w14:paraId="7BDC9FCE">
      <w:pPr>
        <w:rPr>
          <w:rFonts w:hint="eastAsia"/>
          <w:highlight w:val="none"/>
          <w:lang w:val="en-US" w:eastAsia="zh-CN"/>
        </w:rPr>
      </w:pPr>
    </w:p>
    <w:p w14:paraId="7DB0E007">
      <w:pPr>
        <w:rPr>
          <w:rFonts w:hint="eastAsia"/>
          <w:highlight w:val="none"/>
          <w:lang w:val="en-US" w:eastAsia="zh-CN"/>
        </w:rPr>
      </w:pPr>
    </w:p>
    <w:p w14:paraId="1E71E961">
      <w:pPr>
        <w:rPr>
          <w:rFonts w:hint="eastAsia" w:ascii="仿宋" w:hAnsi="仿宋" w:eastAsia="仿宋" w:cs="仿宋"/>
          <w:b/>
          <w:color w:val="auto"/>
          <w:sz w:val="24"/>
          <w:highlight w:val="none"/>
          <w:lang w:val="en-US" w:eastAsia="zh-CN"/>
        </w:rPr>
      </w:pPr>
    </w:p>
    <w:p w14:paraId="2F1753D9">
      <w:pPr>
        <w:rPr>
          <w:rFonts w:hint="eastAsia" w:ascii="仿宋" w:hAnsi="仿宋" w:eastAsia="仿宋" w:cs="仿宋"/>
          <w:b/>
          <w:color w:val="auto"/>
          <w:sz w:val="24"/>
          <w:highlight w:val="none"/>
          <w:lang w:val="en-US" w:eastAsia="zh-CN"/>
        </w:rPr>
      </w:pPr>
    </w:p>
    <w:p w14:paraId="67084473">
      <w:pPr>
        <w:rPr>
          <w:rFonts w:hint="eastAsia" w:ascii="仿宋" w:hAnsi="仿宋" w:eastAsia="仿宋" w:cs="仿宋"/>
          <w:b/>
          <w:color w:val="auto"/>
          <w:sz w:val="24"/>
          <w:highlight w:val="none"/>
          <w:lang w:val="en-US" w:eastAsia="zh-CN"/>
        </w:rPr>
      </w:pPr>
    </w:p>
    <w:p w14:paraId="6EE7656E">
      <w:pPr>
        <w:rPr>
          <w:rFonts w:hint="eastAsia" w:ascii="仿宋" w:hAnsi="仿宋" w:eastAsia="仿宋" w:cs="仿宋"/>
          <w:b/>
          <w:color w:val="auto"/>
          <w:sz w:val="24"/>
          <w:highlight w:val="none"/>
          <w:lang w:val="en-US" w:eastAsia="zh-CN"/>
        </w:rPr>
      </w:pPr>
    </w:p>
    <w:p w14:paraId="54E5AD3A">
      <w:pPr>
        <w:rPr>
          <w:rFonts w:hint="eastAsia" w:ascii="仿宋" w:hAnsi="仿宋" w:eastAsia="仿宋" w:cs="仿宋"/>
          <w:b/>
          <w:color w:val="auto"/>
          <w:sz w:val="24"/>
          <w:highlight w:val="none"/>
          <w:lang w:val="en-US" w:eastAsia="zh-CN"/>
        </w:rPr>
      </w:pPr>
    </w:p>
    <w:p w14:paraId="1324839D">
      <w:pPr>
        <w:rPr>
          <w:rFonts w:hint="eastAsia" w:ascii="仿宋" w:hAnsi="仿宋" w:eastAsia="仿宋" w:cs="仿宋"/>
          <w:b/>
          <w:color w:val="auto"/>
          <w:sz w:val="24"/>
          <w:highlight w:val="none"/>
          <w:lang w:val="en-US" w:eastAsia="zh-CN"/>
        </w:rPr>
      </w:pPr>
    </w:p>
    <w:p w14:paraId="184EE79E">
      <w:pPr>
        <w:rPr>
          <w:rFonts w:hint="eastAsia" w:ascii="仿宋" w:hAnsi="仿宋" w:eastAsia="仿宋" w:cs="仿宋"/>
          <w:b/>
          <w:color w:val="auto"/>
          <w:sz w:val="24"/>
          <w:highlight w:val="none"/>
          <w:lang w:val="en-US" w:eastAsia="zh-CN"/>
        </w:rPr>
      </w:pPr>
    </w:p>
    <w:p w14:paraId="65F280E2">
      <w:pPr>
        <w:rPr>
          <w:rFonts w:hint="eastAsia" w:ascii="仿宋" w:hAnsi="仿宋" w:eastAsia="仿宋" w:cs="仿宋"/>
          <w:b/>
          <w:color w:val="auto"/>
          <w:sz w:val="24"/>
          <w:highlight w:val="none"/>
          <w:lang w:val="en-US" w:eastAsia="zh-CN"/>
        </w:rPr>
      </w:pPr>
    </w:p>
    <w:p w14:paraId="2445FFED">
      <w:pPr>
        <w:rPr>
          <w:rFonts w:hint="eastAsia" w:ascii="仿宋" w:hAnsi="仿宋" w:eastAsia="仿宋" w:cs="仿宋"/>
          <w:b/>
          <w:color w:val="auto"/>
          <w:sz w:val="24"/>
          <w:highlight w:val="none"/>
          <w:lang w:val="en-US" w:eastAsia="zh-CN"/>
        </w:rPr>
      </w:pPr>
    </w:p>
    <w:p w14:paraId="11FF22C3">
      <w:pPr>
        <w:rPr>
          <w:rFonts w:hint="eastAsia" w:ascii="仿宋" w:hAnsi="仿宋" w:eastAsia="仿宋" w:cs="仿宋"/>
          <w:b/>
          <w:color w:val="auto"/>
          <w:sz w:val="24"/>
          <w:highlight w:val="none"/>
          <w:lang w:val="en-US" w:eastAsia="zh-CN"/>
        </w:rPr>
      </w:pPr>
    </w:p>
    <w:p w14:paraId="219383A7">
      <w:pPr>
        <w:rPr>
          <w:rFonts w:hint="eastAsia" w:ascii="仿宋" w:hAnsi="仿宋" w:eastAsia="仿宋" w:cs="仿宋"/>
          <w:b/>
          <w:color w:val="auto"/>
          <w:sz w:val="24"/>
          <w:highlight w:val="none"/>
          <w:lang w:val="en-US" w:eastAsia="zh-CN"/>
        </w:rPr>
      </w:pPr>
    </w:p>
    <w:p w14:paraId="505EA990">
      <w:pPr>
        <w:rPr>
          <w:rFonts w:hint="eastAsia" w:ascii="仿宋" w:hAnsi="仿宋" w:eastAsia="仿宋" w:cs="仿宋"/>
          <w:b/>
          <w:color w:val="auto"/>
          <w:sz w:val="24"/>
          <w:highlight w:val="none"/>
          <w:lang w:val="en-US" w:eastAsia="zh-CN"/>
        </w:rPr>
      </w:pPr>
    </w:p>
    <w:p w14:paraId="4F2387C0">
      <w:pPr>
        <w:rPr>
          <w:rFonts w:hint="eastAsia" w:ascii="仿宋" w:hAnsi="仿宋" w:eastAsia="仿宋" w:cs="仿宋"/>
          <w:b/>
          <w:color w:val="auto"/>
          <w:sz w:val="24"/>
          <w:highlight w:val="none"/>
          <w:lang w:val="en-US" w:eastAsia="zh-CN"/>
        </w:rPr>
      </w:pPr>
    </w:p>
    <w:p w14:paraId="0401EDEB">
      <w:pPr>
        <w:rPr>
          <w:rFonts w:hint="eastAsia" w:ascii="仿宋" w:hAnsi="仿宋" w:eastAsia="仿宋" w:cs="仿宋"/>
          <w:b/>
          <w:color w:val="auto"/>
          <w:sz w:val="24"/>
          <w:highlight w:val="none"/>
          <w:lang w:val="en-US" w:eastAsia="zh-CN"/>
        </w:rPr>
      </w:pPr>
    </w:p>
    <w:p w14:paraId="44527542">
      <w:pPr>
        <w:rPr>
          <w:rFonts w:hint="eastAsia" w:ascii="仿宋" w:hAnsi="仿宋" w:eastAsia="仿宋" w:cs="仿宋"/>
          <w:b/>
          <w:color w:val="auto"/>
          <w:sz w:val="24"/>
          <w:highlight w:val="none"/>
          <w:lang w:val="en-US" w:eastAsia="zh-CN"/>
        </w:rPr>
      </w:pPr>
    </w:p>
    <w:p w14:paraId="158B5ACC">
      <w:pPr>
        <w:rPr>
          <w:rFonts w:hint="eastAsia" w:ascii="仿宋" w:hAnsi="仿宋" w:eastAsia="仿宋" w:cs="仿宋"/>
          <w:b/>
          <w:color w:val="auto"/>
          <w:sz w:val="24"/>
          <w:highlight w:val="none"/>
          <w:lang w:val="en-US" w:eastAsia="zh-CN"/>
        </w:rPr>
      </w:pPr>
    </w:p>
    <w:p w14:paraId="79619130">
      <w:pP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附件1</w:t>
      </w:r>
    </w:p>
    <w:p w14:paraId="3E3D6D0B">
      <w:pPr>
        <w:jc w:val="center"/>
        <w:rPr>
          <w:rFonts w:hint="default"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t>副食（三方询价部分）</w:t>
      </w:r>
    </w:p>
    <w:tbl>
      <w:tblPr>
        <w:tblStyle w:val="4"/>
        <w:tblW w:w="88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0"/>
        <w:gridCol w:w="801"/>
        <w:gridCol w:w="3000"/>
        <w:gridCol w:w="2107"/>
        <w:gridCol w:w="1583"/>
        <w:gridCol w:w="689"/>
      </w:tblGrid>
      <w:tr w14:paraId="54CC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5"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09EB0DD">
            <w:pPr>
              <w:keepNext w:val="0"/>
              <w:keepLines w:val="0"/>
              <w:widowControl/>
              <w:suppressLineNumbers w:val="0"/>
              <w:jc w:val="center"/>
              <w:textAlignment w:val="center"/>
              <w:rPr>
                <w:rFonts w:ascii="黑体" w:hAnsi="宋体" w:eastAsia="黑体" w:cs="黑体"/>
                <w:i w:val="0"/>
                <w:iCs w:val="0"/>
                <w:color w:val="000000"/>
                <w:sz w:val="22"/>
                <w:szCs w:val="22"/>
                <w:highlight w:val="none"/>
                <w:u w:val="none"/>
              </w:rPr>
            </w:pPr>
            <w:r>
              <w:rPr>
                <w:rFonts w:hint="eastAsia" w:ascii="黑体" w:hAnsi="宋体" w:eastAsia="黑体" w:cs="黑体"/>
                <w:i w:val="0"/>
                <w:iCs w:val="0"/>
                <w:color w:val="000000"/>
                <w:kern w:val="0"/>
                <w:sz w:val="22"/>
                <w:szCs w:val="22"/>
                <w:u w:val="none"/>
                <w:lang w:val="en-US" w:eastAsia="zh-CN" w:bidi="ar"/>
              </w:rPr>
              <w:t>序号</w:t>
            </w:r>
          </w:p>
        </w:tc>
        <w:tc>
          <w:tcPr>
            <w:tcW w:w="801" w:type="dxa"/>
            <w:tcBorders>
              <w:top w:val="single" w:color="000000" w:sz="8" w:space="0"/>
              <w:left w:val="nil"/>
              <w:bottom w:val="single" w:color="000000" w:sz="8" w:space="0"/>
              <w:right w:val="single" w:color="000000" w:sz="8" w:space="0"/>
            </w:tcBorders>
            <w:shd w:val="clear" w:color="auto" w:fill="auto"/>
            <w:vAlign w:val="center"/>
          </w:tcPr>
          <w:p w14:paraId="349A3503">
            <w:pPr>
              <w:keepNext w:val="0"/>
              <w:keepLines w:val="0"/>
              <w:widowControl/>
              <w:suppressLineNumbers w:val="0"/>
              <w:jc w:val="center"/>
              <w:textAlignment w:val="center"/>
              <w:rPr>
                <w:rFonts w:hint="eastAsia" w:ascii="黑体" w:hAnsi="宋体" w:eastAsia="黑体" w:cs="黑体"/>
                <w:i w:val="0"/>
                <w:iCs w:val="0"/>
                <w:color w:val="000000"/>
                <w:sz w:val="22"/>
                <w:szCs w:val="22"/>
                <w:highlight w:val="none"/>
                <w:u w:val="none"/>
              </w:rPr>
            </w:pPr>
            <w:r>
              <w:rPr>
                <w:rFonts w:hint="eastAsia" w:ascii="黑体" w:hAnsi="宋体" w:eastAsia="黑体" w:cs="黑体"/>
                <w:i w:val="0"/>
                <w:iCs w:val="0"/>
                <w:color w:val="000000"/>
                <w:kern w:val="0"/>
                <w:sz w:val="22"/>
                <w:szCs w:val="22"/>
                <w:u w:val="none"/>
                <w:lang w:val="en-US" w:eastAsia="zh-CN" w:bidi="ar"/>
              </w:rPr>
              <w:t>品目</w:t>
            </w:r>
          </w:p>
        </w:tc>
        <w:tc>
          <w:tcPr>
            <w:tcW w:w="3000" w:type="dxa"/>
            <w:tcBorders>
              <w:top w:val="single" w:color="000000" w:sz="8" w:space="0"/>
              <w:left w:val="nil"/>
              <w:bottom w:val="single" w:color="000000" w:sz="8" w:space="0"/>
              <w:right w:val="single" w:color="000000" w:sz="8" w:space="0"/>
            </w:tcBorders>
            <w:shd w:val="clear" w:color="auto" w:fill="auto"/>
            <w:vAlign w:val="center"/>
          </w:tcPr>
          <w:p w14:paraId="3C638A4C">
            <w:pPr>
              <w:keepNext w:val="0"/>
              <w:keepLines w:val="0"/>
              <w:widowControl/>
              <w:suppressLineNumbers w:val="0"/>
              <w:jc w:val="center"/>
              <w:textAlignment w:val="center"/>
              <w:rPr>
                <w:rFonts w:hint="eastAsia" w:ascii="黑体" w:hAnsi="宋体" w:eastAsia="黑体" w:cs="黑体"/>
                <w:i w:val="0"/>
                <w:iCs w:val="0"/>
                <w:color w:val="000000"/>
                <w:sz w:val="22"/>
                <w:szCs w:val="22"/>
                <w:highlight w:val="none"/>
                <w:u w:val="none"/>
              </w:rPr>
            </w:pPr>
            <w:r>
              <w:rPr>
                <w:rFonts w:hint="eastAsia" w:ascii="黑体" w:hAnsi="宋体" w:eastAsia="黑体" w:cs="黑体"/>
                <w:i w:val="0"/>
                <w:iCs w:val="0"/>
                <w:color w:val="000000"/>
                <w:kern w:val="0"/>
                <w:sz w:val="22"/>
                <w:szCs w:val="22"/>
                <w:u w:val="none"/>
                <w:lang w:val="en-US" w:eastAsia="zh-CN" w:bidi="ar"/>
              </w:rPr>
              <w:t>名称</w:t>
            </w:r>
          </w:p>
        </w:tc>
        <w:tc>
          <w:tcPr>
            <w:tcW w:w="2107" w:type="dxa"/>
            <w:tcBorders>
              <w:top w:val="single" w:color="000000" w:sz="8" w:space="0"/>
              <w:left w:val="nil"/>
              <w:bottom w:val="single" w:color="000000" w:sz="8" w:space="0"/>
              <w:right w:val="single" w:color="000000" w:sz="8" w:space="0"/>
            </w:tcBorders>
            <w:shd w:val="clear" w:color="auto" w:fill="auto"/>
            <w:vAlign w:val="center"/>
          </w:tcPr>
          <w:p w14:paraId="7B1FF784">
            <w:pPr>
              <w:keepNext w:val="0"/>
              <w:keepLines w:val="0"/>
              <w:widowControl/>
              <w:suppressLineNumbers w:val="0"/>
              <w:jc w:val="center"/>
              <w:textAlignment w:val="center"/>
              <w:rPr>
                <w:rFonts w:hint="eastAsia" w:ascii="黑体" w:hAnsi="宋体" w:eastAsia="黑体" w:cs="黑体"/>
                <w:i w:val="0"/>
                <w:iCs w:val="0"/>
                <w:color w:val="000000"/>
                <w:sz w:val="22"/>
                <w:szCs w:val="22"/>
                <w:highlight w:val="none"/>
                <w:u w:val="none"/>
              </w:rPr>
            </w:pPr>
            <w:r>
              <w:rPr>
                <w:rFonts w:hint="eastAsia" w:ascii="黑体" w:hAnsi="宋体" w:eastAsia="黑体" w:cs="黑体"/>
                <w:i w:val="0"/>
                <w:iCs w:val="0"/>
                <w:color w:val="000000"/>
                <w:kern w:val="0"/>
                <w:sz w:val="22"/>
                <w:szCs w:val="22"/>
                <w:u w:val="none"/>
                <w:lang w:val="en-US" w:eastAsia="zh-CN" w:bidi="ar"/>
              </w:rPr>
              <w:t>规格</w:t>
            </w:r>
          </w:p>
        </w:tc>
        <w:tc>
          <w:tcPr>
            <w:tcW w:w="1583" w:type="dxa"/>
            <w:tcBorders>
              <w:top w:val="single" w:color="000000" w:sz="8" w:space="0"/>
              <w:left w:val="nil"/>
              <w:bottom w:val="single" w:color="000000" w:sz="8" w:space="0"/>
              <w:right w:val="single" w:color="000000" w:sz="8" w:space="0"/>
            </w:tcBorders>
            <w:shd w:val="clear" w:color="auto" w:fill="auto"/>
            <w:vAlign w:val="center"/>
          </w:tcPr>
          <w:p w14:paraId="3EE56AE7">
            <w:pPr>
              <w:keepNext w:val="0"/>
              <w:keepLines w:val="0"/>
              <w:widowControl/>
              <w:suppressLineNumbers w:val="0"/>
              <w:jc w:val="center"/>
              <w:textAlignment w:val="center"/>
              <w:rPr>
                <w:rFonts w:hint="eastAsia" w:ascii="黑体" w:hAnsi="宋体" w:eastAsia="黑体" w:cs="黑体"/>
                <w:i w:val="0"/>
                <w:iCs w:val="0"/>
                <w:color w:val="000000"/>
                <w:sz w:val="22"/>
                <w:szCs w:val="22"/>
                <w:highlight w:val="none"/>
                <w:u w:val="none"/>
              </w:rPr>
            </w:pPr>
            <w:r>
              <w:rPr>
                <w:rFonts w:hint="eastAsia" w:ascii="黑体" w:hAnsi="宋体" w:eastAsia="黑体" w:cs="黑体"/>
                <w:i w:val="0"/>
                <w:iCs w:val="0"/>
                <w:color w:val="000000"/>
                <w:kern w:val="0"/>
                <w:sz w:val="22"/>
                <w:szCs w:val="22"/>
                <w:u w:val="none"/>
                <w:lang w:val="en-US" w:eastAsia="zh-CN" w:bidi="ar"/>
              </w:rPr>
              <w:t>限高价（元）</w:t>
            </w:r>
          </w:p>
        </w:tc>
        <w:tc>
          <w:tcPr>
            <w:tcW w:w="689" w:type="dxa"/>
            <w:tcBorders>
              <w:top w:val="single" w:color="000000" w:sz="8" w:space="0"/>
              <w:left w:val="nil"/>
              <w:bottom w:val="single" w:color="000000" w:sz="8" w:space="0"/>
              <w:right w:val="single" w:color="000000" w:sz="8" w:space="0"/>
            </w:tcBorders>
            <w:shd w:val="clear" w:color="auto" w:fill="auto"/>
            <w:vAlign w:val="center"/>
          </w:tcPr>
          <w:p w14:paraId="6F2ED54C">
            <w:pPr>
              <w:keepNext w:val="0"/>
              <w:keepLines w:val="0"/>
              <w:widowControl/>
              <w:suppressLineNumbers w:val="0"/>
              <w:jc w:val="center"/>
              <w:textAlignment w:val="center"/>
              <w:rPr>
                <w:rFonts w:hint="eastAsia" w:ascii="黑体" w:hAnsi="宋体" w:eastAsia="黑体" w:cs="黑体"/>
                <w:i w:val="0"/>
                <w:iCs w:val="0"/>
                <w:color w:val="000000"/>
                <w:sz w:val="22"/>
                <w:szCs w:val="22"/>
                <w:highlight w:val="none"/>
                <w:u w:val="none"/>
              </w:rPr>
            </w:pPr>
            <w:r>
              <w:rPr>
                <w:rFonts w:hint="eastAsia" w:ascii="黑体" w:hAnsi="宋体" w:eastAsia="黑体" w:cs="黑体"/>
                <w:i w:val="0"/>
                <w:iCs w:val="0"/>
                <w:color w:val="000000"/>
                <w:kern w:val="0"/>
                <w:sz w:val="22"/>
                <w:szCs w:val="22"/>
                <w:u w:val="none"/>
                <w:lang w:val="en-US" w:eastAsia="zh-CN" w:bidi="ar"/>
              </w:rPr>
              <w:t>备注</w:t>
            </w:r>
          </w:p>
        </w:tc>
      </w:tr>
      <w:tr w14:paraId="3A63CB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95198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w:t>
            </w:r>
          </w:p>
        </w:tc>
        <w:tc>
          <w:tcPr>
            <w:tcW w:w="801" w:type="dxa"/>
            <w:tcBorders>
              <w:top w:val="nil"/>
              <w:left w:val="nil"/>
              <w:bottom w:val="single" w:color="000000" w:sz="8" w:space="0"/>
              <w:right w:val="single" w:color="000000" w:sz="8" w:space="0"/>
            </w:tcBorders>
            <w:shd w:val="clear" w:color="auto" w:fill="auto"/>
            <w:vAlign w:val="center"/>
          </w:tcPr>
          <w:p w14:paraId="58EEBA4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07C891C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纯牛奶（硬包装 西域春）</w:t>
            </w:r>
          </w:p>
        </w:tc>
        <w:tc>
          <w:tcPr>
            <w:tcW w:w="2107" w:type="dxa"/>
            <w:tcBorders>
              <w:top w:val="nil"/>
              <w:left w:val="nil"/>
              <w:bottom w:val="single" w:color="000000" w:sz="8" w:space="0"/>
              <w:right w:val="single" w:color="000000" w:sz="8" w:space="0"/>
            </w:tcBorders>
            <w:shd w:val="clear" w:color="auto" w:fill="auto"/>
            <w:vAlign w:val="center"/>
          </w:tcPr>
          <w:p w14:paraId="2199C93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200ml*20袋／件</w:t>
            </w:r>
          </w:p>
        </w:tc>
        <w:tc>
          <w:tcPr>
            <w:tcW w:w="1583" w:type="dxa"/>
            <w:tcBorders>
              <w:top w:val="nil"/>
              <w:left w:val="nil"/>
              <w:bottom w:val="single" w:color="000000" w:sz="8" w:space="0"/>
              <w:right w:val="single" w:color="000000" w:sz="8" w:space="0"/>
            </w:tcBorders>
            <w:shd w:val="clear" w:color="auto" w:fill="auto"/>
            <w:vAlign w:val="center"/>
          </w:tcPr>
          <w:p w14:paraId="6047A73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46</w:t>
            </w:r>
          </w:p>
        </w:tc>
        <w:tc>
          <w:tcPr>
            <w:tcW w:w="689" w:type="dxa"/>
            <w:tcBorders>
              <w:top w:val="nil"/>
              <w:left w:val="nil"/>
              <w:bottom w:val="single" w:color="000000" w:sz="8" w:space="0"/>
              <w:right w:val="single" w:color="000000" w:sz="8" w:space="0"/>
            </w:tcBorders>
            <w:shd w:val="clear" w:color="auto" w:fill="auto"/>
            <w:vAlign w:val="center"/>
          </w:tcPr>
          <w:p w14:paraId="34228403">
            <w:pPr>
              <w:jc w:val="center"/>
              <w:rPr>
                <w:rFonts w:hint="eastAsia" w:ascii="仿宋_GB2312" w:hAnsi="宋体" w:eastAsia="仿宋_GB2312" w:cs="仿宋_GB2312"/>
                <w:i w:val="0"/>
                <w:iCs w:val="0"/>
                <w:color w:val="000000"/>
                <w:sz w:val="22"/>
                <w:szCs w:val="22"/>
                <w:highlight w:val="none"/>
                <w:u w:val="none"/>
              </w:rPr>
            </w:pPr>
          </w:p>
        </w:tc>
      </w:tr>
      <w:tr w14:paraId="52874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9033A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w:t>
            </w:r>
          </w:p>
        </w:tc>
        <w:tc>
          <w:tcPr>
            <w:tcW w:w="801" w:type="dxa"/>
            <w:tcBorders>
              <w:top w:val="nil"/>
              <w:left w:val="nil"/>
              <w:bottom w:val="single" w:color="000000" w:sz="8" w:space="0"/>
              <w:right w:val="single" w:color="000000" w:sz="8" w:space="0"/>
            </w:tcBorders>
            <w:shd w:val="clear" w:color="auto" w:fill="auto"/>
            <w:vAlign w:val="center"/>
          </w:tcPr>
          <w:p w14:paraId="7391249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DC90AA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纯牛奶（硬包装 天润纯牛奶）</w:t>
            </w:r>
          </w:p>
        </w:tc>
        <w:tc>
          <w:tcPr>
            <w:tcW w:w="2107" w:type="dxa"/>
            <w:tcBorders>
              <w:top w:val="nil"/>
              <w:left w:val="nil"/>
              <w:bottom w:val="single" w:color="000000" w:sz="8" w:space="0"/>
              <w:right w:val="single" w:color="000000" w:sz="8" w:space="0"/>
            </w:tcBorders>
            <w:shd w:val="clear" w:color="auto" w:fill="auto"/>
            <w:vAlign w:val="center"/>
          </w:tcPr>
          <w:p w14:paraId="5FD2E07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200g*20袋／件</w:t>
            </w:r>
          </w:p>
        </w:tc>
        <w:tc>
          <w:tcPr>
            <w:tcW w:w="1583" w:type="dxa"/>
            <w:tcBorders>
              <w:top w:val="nil"/>
              <w:left w:val="nil"/>
              <w:bottom w:val="single" w:color="000000" w:sz="8" w:space="0"/>
              <w:right w:val="single" w:color="000000" w:sz="8" w:space="0"/>
            </w:tcBorders>
            <w:shd w:val="clear" w:color="auto" w:fill="auto"/>
            <w:vAlign w:val="center"/>
          </w:tcPr>
          <w:p w14:paraId="63BBD40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44.04</w:t>
            </w:r>
          </w:p>
        </w:tc>
        <w:tc>
          <w:tcPr>
            <w:tcW w:w="689" w:type="dxa"/>
            <w:tcBorders>
              <w:top w:val="nil"/>
              <w:left w:val="nil"/>
              <w:bottom w:val="single" w:color="000000" w:sz="8" w:space="0"/>
              <w:right w:val="single" w:color="000000" w:sz="8" w:space="0"/>
            </w:tcBorders>
            <w:shd w:val="clear" w:color="auto" w:fill="auto"/>
            <w:vAlign w:val="center"/>
          </w:tcPr>
          <w:p w14:paraId="51A95E74">
            <w:pPr>
              <w:jc w:val="center"/>
              <w:rPr>
                <w:rFonts w:hint="eastAsia" w:ascii="仿宋_GB2312" w:hAnsi="宋体" w:eastAsia="仿宋_GB2312" w:cs="仿宋_GB2312"/>
                <w:i w:val="0"/>
                <w:iCs w:val="0"/>
                <w:color w:val="000000"/>
                <w:sz w:val="22"/>
                <w:szCs w:val="22"/>
                <w:highlight w:val="none"/>
                <w:u w:val="none"/>
              </w:rPr>
            </w:pPr>
          </w:p>
        </w:tc>
      </w:tr>
      <w:tr w14:paraId="7EB59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D5205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801" w:type="dxa"/>
            <w:tcBorders>
              <w:top w:val="nil"/>
              <w:left w:val="nil"/>
              <w:bottom w:val="single" w:color="000000" w:sz="8" w:space="0"/>
              <w:right w:val="single" w:color="000000" w:sz="8" w:space="0"/>
            </w:tcBorders>
            <w:shd w:val="clear" w:color="auto" w:fill="auto"/>
            <w:vAlign w:val="center"/>
          </w:tcPr>
          <w:p w14:paraId="46AA214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504DB65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酸奶（盖瑞）</w:t>
            </w:r>
          </w:p>
        </w:tc>
        <w:tc>
          <w:tcPr>
            <w:tcW w:w="2107" w:type="dxa"/>
            <w:tcBorders>
              <w:top w:val="nil"/>
              <w:left w:val="nil"/>
              <w:bottom w:val="single" w:color="000000" w:sz="8" w:space="0"/>
              <w:right w:val="single" w:color="000000" w:sz="8" w:space="0"/>
            </w:tcBorders>
            <w:shd w:val="clear" w:color="auto" w:fill="auto"/>
            <w:vAlign w:val="center"/>
          </w:tcPr>
          <w:p w14:paraId="04D62F8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100g*96盒/箱</w:t>
            </w:r>
          </w:p>
        </w:tc>
        <w:tc>
          <w:tcPr>
            <w:tcW w:w="1583" w:type="dxa"/>
            <w:tcBorders>
              <w:top w:val="nil"/>
              <w:left w:val="nil"/>
              <w:bottom w:val="single" w:color="000000" w:sz="8" w:space="0"/>
              <w:right w:val="single" w:color="000000" w:sz="8" w:space="0"/>
            </w:tcBorders>
            <w:shd w:val="clear" w:color="auto" w:fill="auto"/>
            <w:vAlign w:val="center"/>
          </w:tcPr>
          <w:p w14:paraId="7325042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86.88</w:t>
            </w:r>
          </w:p>
        </w:tc>
        <w:tc>
          <w:tcPr>
            <w:tcW w:w="689" w:type="dxa"/>
            <w:tcBorders>
              <w:top w:val="nil"/>
              <w:left w:val="nil"/>
              <w:bottom w:val="single" w:color="000000" w:sz="8" w:space="0"/>
              <w:right w:val="single" w:color="000000" w:sz="8" w:space="0"/>
            </w:tcBorders>
            <w:shd w:val="clear" w:color="auto" w:fill="auto"/>
            <w:vAlign w:val="center"/>
          </w:tcPr>
          <w:p w14:paraId="7FDD3F8E">
            <w:pPr>
              <w:jc w:val="center"/>
              <w:rPr>
                <w:rFonts w:hint="eastAsia" w:ascii="仿宋_GB2312" w:hAnsi="宋体" w:eastAsia="仿宋_GB2312" w:cs="仿宋_GB2312"/>
                <w:i w:val="0"/>
                <w:iCs w:val="0"/>
                <w:color w:val="000000"/>
                <w:sz w:val="22"/>
                <w:szCs w:val="22"/>
                <w:highlight w:val="none"/>
                <w:u w:val="none"/>
              </w:rPr>
            </w:pPr>
          </w:p>
        </w:tc>
      </w:tr>
      <w:tr w14:paraId="042EE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A9076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801" w:type="dxa"/>
            <w:tcBorders>
              <w:top w:val="nil"/>
              <w:left w:val="nil"/>
              <w:bottom w:val="single" w:color="000000" w:sz="8" w:space="0"/>
              <w:right w:val="single" w:color="000000" w:sz="8" w:space="0"/>
            </w:tcBorders>
            <w:shd w:val="clear" w:color="auto" w:fill="auto"/>
            <w:vAlign w:val="center"/>
          </w:tcPr>
          <w:p w14:paraId="7BFE6A9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2942FCD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辣椒段（新一代)</w:t>
            </w:r>
          </w:p>
        </w:tc>
        <w:tc>
          <w:tcPr>
            <w:tcW w:w="2107" w:type="dxa"/>
            <w:tcBorders>
              <w:top w:val="nil"/>
              <w:left w:val="nil"/>
              <w:bottom w:val="single" w:color="000000" w:sz="8" w:space="0"/>
              <w:right w:val="single" w:color="000000" w:sz="8" w:space="0"/>
            </w:tcBorders>
            <w:shd w:val="clear" w:color="auto" w:fill="auto"/>
            <w:vAlign w:val="center"/>
          </w:tcPr>
          <w:p w14:paraId="31FD501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2.5kg/袋</w:t>
            </w:r>
          </w:p>
        </w:tc>
        <w:tc>
          <w:tcPr>
            <w:tcW w:w="1583" w:type="dxa"/>
            <w:tcBorders>
              <w:top w:val="nil"/>
              <w:left w:val="nil"/>
              <w:bottom w:val="single" w:color="000000" w:sz="8" w:space="0"/>
              <w:right w:val="single" w:color="000000" w:sz="8" w:space="0"/>
            </w:tcBorders>
            <w:shd w:val="clear" w:color="auto" w:fill="auto"/>
            <w:vAlign w:val="center"/>
          </w:tcPr>
          <w:p w14:paraId="5B5BD72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52.79</w:t>
            </w:r>
          </w:p>
        </w:tc>
        <w:tc>
          <w:tcPr>
            <w:tcW w:w="689" w:type="dxa"/>
            <w:tcBorders>
              <w:top w:val="nil"/>
              <w:left w:val="nil"/>
              <w:bottom w:val="single" w:color="000000" w:sz="8" w:space="0"/>
              <w:right w:val="single" w:color="000000" w:sz="8" w:space="0"/>
            </w:tcBorders>
            <w:shd w:val="clear" w:color="auto" w:fill="auto"/>
            <w:vAlign w:val="center"/>
          </w:tcPr>
          <w:p w14:paraId="38506A88">
            <w:pPr>
              <w:jc w:val="center"/>
              <w:rPr>
                <w:rFonts w:hint="eastAsia" w:ascii="仿宋_GB2312" w:hAnsi="宋体" w:eastAsia="仿宋_GB2312" w:cs="仿宋_GB2312"/>
                <w:i w:val="0"/>
                <w:iCs w:val="0"/>
                <w:color w:val="000000"/>
                <w:sz w:val="22"/>
                <w:szCs w:val="22"/>
                <w:highlight w:val="none"/>
                <w:u w:val="none"/>
              </w:rPr>
            </w:pPr>
          </w:p>
        </w:tc>
      </w:tr>
      <w:tr w14:paraId="5CC30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F4D33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801" w:type="dxa"/>
            <w:tcBorders>
              <w:top w:val="nil"/>
              <w:left w:val="nil"/>
              <w:bottom w:val="single" w:color="000000" w:sz="8" w:space="0"/>
              <w:right w:val="single" w:color="000000" w:sz="8" w:space="0"/>
            </w:tcBorders>
            <w:shd w:val="clear" w:color="auto" w:fill="auto"/>
            <w:vAlign w:val="center"/>
          </w:tcPr>
          <w:p w14:paraId="15B69CC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5DD44B1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腐竹（旺帅 )</w:t>
            </w:r>
          </w:p>
        </w:tc>
        <w:tc>
          <w:tcPr>
            <w:tcW w:w="2107" w:type="dxa"/>
            <w:tcBorders>
              <w:top w:val="nil"/>
              <w:left w:val="nil"/>
              <w:bottom w:val="single" w:color="000000" w:sz="8" w:space="0"/>
              <w:right w:val="single" w:color="000000" w:sz="8" w:space="0"/>
            </w:tcBorders>
            <w:shd w:val="clear" w:color="auto" w:fill="auto"/>
            <w:vAlign w:val="center"/>
          </w:tcPr>
          <w:p w14:paraId="0D1F68D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1kg/袋</w:t>
            </w:r>
          </w:p>
        </w:tc>
        <w:tc>
          <w:tcPr>
            <w:tcW w:w="1583" w:type="dxa"/>
            <w:tcBorders>
              <w:top w:val="nil"/>
              <w:left w:val="nil"/>
              <w:bottom w:val="single" w:color="000000" w:sz="8" w:space="0"/>
              <w:right w:val="single" w:color="000000" w:sz="8" w:space="0"/>
            </w:tcBorders>
            <w:shd w:val="clear" w:color="auto" w:fill="auto"/>
            <w:vAlign w:val="center"/>
          </w:tcPr>
          <w:p w14:paraId="5F59A5C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9.96</w:t>
            </w:r>
          </w:p>
        </w:tc>
        <w:tc>
          <w:tcPr>
            <w:tcW w:w="689" w:type="dxa"/>
            <w:tcBorders>
              <w:top w:val="nil"/>
              <w:left w:val="nil"/>
              <w:bottom w:val="single" w:color="000000" w:sz="8" w:space="0"/>
              <w:right w:val="single" w:color="000000" w:sz="8" w:space="0"/>
            </w:tcBorders>
            <w:shd w:val="clear" w:color="auto" w:fill="auto"/>
            <w:vAlign w:val="center"/>
          </w:tcPr>
          <w:p w14:paraId="7485F6F2">
            <w:pPr>
              <w:jc w:val="center"/>
              <w:rPr>
                <w:rFonts w:hint="eastAsia" w:ascii="仿宋_GB2312" w:hAnsi="宋体" w:eastAsia="仿宋_GB2312" w:cs="仿宋_GB2312"/>
                <w:i w:val="0"/>
                <w:iCs w:val="0"/>
                <w:color w:val="000000"/>
                <w:sz w:val="22"/>
                <w:szCs w:val="22"/>
                <w:highlight w:val="none"/>
                <w:u w:val="none"/>
              </w:rPr>
            </w:pPr>
          </w:p>
        </w:tc>
      </w:tr>
      <w:tr w14:paraId="3E16F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3D898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6</w:t>
            </w:r>
          </w:p>
        </w:tc>
        <w:tc>
          <w:tcPr>
            <w:tcW w:w="801" w:type="dxa"/>
            <w:tcBorders>
              <w:top w:val="nil"/>
              <w:left w:val="nil"/>
              <w:bottom w:val="single" w:color="000000" w:sz="8" w:space="0"/>
              <w:right w:val="single" w:color="000000" w:sz="8" w:space="0"/>
            </w:tcBorders>
            <w:shd w:val="clear" w:color="auto" w:fill="auto"/>
            <w:vAlign w:val="center"/>
          </w:tcPr>
          <w:p w14:paraId="7FDF392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0B897F0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海带丝（鑫忠岭）</w:t>
            </w:r>
          </w:p>
        </w:tc>
        <w:tc>
          <w:tcPr>
            <w:tcW w:w="2107" w:type="dxa"/>
            <w:tcBorders>
              <w:top w:val="nil"/>
              <w:left w:val="nil"/>
              <w:bottom w:val="single" w:color="000000" w:sz="8" w:space="0"/>
              <w:right w:val="single" w:color="000000" w:sz="8" w:space="0"/>
            </w:tcBorders>
            <w:shd w:val="clear" w:color="auto" w:fill="auto"/>
            <w:vAlign w:val="center"/>
          </w:tcPr>
          <w:p w14:paraId="3D80283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1kg/箱</w:t>
            </w:r>
          </w:p>
        </w:tc>
        <w:tc>
          <w:tcPr>
            <w:tcW w:w="1583" w:type="dxa"/>
            <w:tcBorders>
              <w:top w:val="nil"/>
              <w:left w:val="nil"/>
              <w:bottom w:val="single" w:color="000000" w:sz="8" w:space="0"/>
              <w:right w:val="single" w:color="000000" w:sz="8" w:space="0"/>
            </w:tcBorders>
            <w:shd w:val="clear" w:color="auto" w:fill="auto"/>
            <w:vAlign w:val="center"/>
          </w:tcPr>
          <w:p w14:paraId="7AA3DE7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689" w:type="dxa"/>
            <w:tcBorders>
              <w:top w:val="nil"/>
              <w:left w:val="nil"/>
              <w:bottom w:val="single" w:color="000000" w:sz="8" w:space="0"/>
              <w:right w:val="single" w:color="000000" w:sz="8" w:space="0"/>
            </w:tcBorders>
            <w:shd w:val="clear" w:color="auto" w:fill="auto"/>
            <w:vAlign w:val="center"/>
          </w:tcPr>
          <w:p w14:paraId="65F65CAE">
            <w:pPr>
              <w:jc w:val="center"/>
              <w:rPr>
                <w:rFonts w:hint="eastAsia" w:ascii="仿宋_GB2312" w:hAnsi="宋体" w:eastAsia="仿宋_GB2312" w:cs="仿宋_GB2312"/>
                <w:i w:val="0"/>
                <w:iCs w:val="0"/>
                <w:color w:val="000000"/>
                <w:sz w:val="22"/>
                <w:szCs w:val="22"/>
                <w:highlight w:val="none"/>
                <w:u w:val="none"/>
              </w:rPr>
            </w:pPr>
          </w:p>
        </w:tc>
      </w:tr>
      <w:tr w14:paraId="12426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8F7BD7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7</w:t>
            </w:r>
          </w:p>
        </w:tc>
        <w:tc>
          <w:tcPr>
            <w:tcW w:w="801" w:type="dxa"/>
            <w:tcBorders>
              <w:top w:val="nil"/>
              <w:left w:val="nil"/>
              <w:bottom w:val="single" w:color="000000" w:sz="8" w:space="0"/>
              <w:right w:val="single" w:color="000000" w:sz="8" w:space="0"/>
            </w:tcBorders>
            <w:shd w:val="clear" w:color="auto" w:fill="auto"/>
            <w:vAlign w:val="center"/>
          </w:tcPr>
          <w:p w14:paraId="77E054F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648EB93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发酵粉(发宝)</w:t>
            </w:r>
          </w:p>
        </w:tc>
        <w:tc>
          <w:tcPr>
            <w:tcW w:w="2107" w:type="dxa"/>
            <w:tcBorders>
              <w:top w:val="nil"/>
              <w:left w:val="nil"/>
              <w:bottom w:val="single" w:color="000000" w:sz="8" w:space="0"/>
              <w:right w:val="single" w:color="000000" w:sz="8" w:space="0"/>
            </w:tcBorders>
            <w:shd w:val="clear" w:color="auto" w:fill="auto"/>
            <w:vAlign w:val="center"/>
          </w:tcPr>
          <w:p w14:paraId="3DFCF40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500g/包</w:t>
            </w:r>
          </w:p>
        </w:tc>
        <w:tc>
          <w:tcPr>
            <w:tcW w:w="1583" w:type="dxa"/>
            <w:tcBorders>
              <w:top w:val="nil"/>
              <w:left w:val="nil"/>
              <w:bottom w:val="single" w:color="000000" w:sz="8" w:space="0"/>
              <w:right w:val="single" w:color="000000" w:sz="8" w:space="0"/>
            </w:tcBorders>
            <w:shd w:val="clear" w:color="auto" w:fill="auto"/>
            <w:vAlign w:val="center"/>
          </w:tcPr>
          <w:p w14:paraId="278992B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13.54</w:t>
            </w:r>
          </w:p>
        </w:tc>
        <w:tc>
          <w:tcPr>
            <w:tcW w:w="689" w:type="dxa"/>
            <w:tcBorders>
              <w:top w:val="nil"/>
              <w:left w:val="nil"/>
              <w:bottom w:val="single" w:color="000000" w:sz="8" w:space="0"/>
              <w:right w:val="single" w:color="000000" w:sz="8" w:space="0"/>
            </w:tcBorders>
            <w:shd w:val="clear" w:color="auto" w:fill="auto"/>
            <w:vAlign w:val="center"/>
          </w:tcPr>
          <w:p w14:paraId="15EC50C4">
            <w:pPr>
              <w:jc w:val="center"/>
              <w:rPr>
                <w:rFonts w:hint="eastAsia" w:ascii="仿宋_GB2312" w:hAnsi="宋体" w:eastAsia="仿宋_GB2312" w:cs="仿宋_GB2312"/>
                <w:i w:val="0"/>
                <w:iCs w:val="0"/>
                <w:color w:val="000000"/>
                <w:sz w:val="22"/>
                <w:szCs w:val="22"/>
                <w:highlight w:val="none"/>
                <w:u w:val="none"/>
              </w:rPr>
            </w:pPr>
          </w:p>
        </w:tc>
      </w:tr>
      <w:tr w14:paraId="4ACAD4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50EA87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w:t>
            </w:r>
          </w:p>
        </w:tc>
        <w:tc>
          <w:tcPr>
            <w:tcW w:w="801" w:type="dxa"/>
            <w:tcBorders>
              <w:top w:val="nil"/>
              <w:left w:val="nil"/>
              <w:bottom w:val="single" w:color="000000" w:sz="8" w:space="0"/>
              <w:right w:val="single" w:color="000000" w:sz="8" w:space="0"/>
            </w:tcBorders>
            <w:shd w:val="clear" w:color="auto" w:fill="auto"/>
            <w:vAlign w:val="center"/>
          </w:tcPr>
          <w:p w14:paraId="7BE890C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734CFF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食盐（中盐）</w:t>
            </w:r>
          </w:p>
        </w:tc>
        <w:tc>
          <w:tcPr>
            <w:tcW w:w="2107" w:type="dxa"/>
            <w:tcBorders>
              <w:top w:val="nil"/>
              <w:left w:val="nil"/>
              <w:bottom w:val="single" w:color="000000" w:sz="8" w:space="0"/>
              <w:right w:val="single" w:color="000000" w:sz="8" w:space="0"/>
            </w:tcBorders>
            <w:shd w:val="clear" w:color="auto" w:fill="auto"/>
            <w:vAlign w:val="center"/>
          </w:tcPr>
          <w:p w14:paraId="070AB38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40包*500g/大袋</w:t>
            </w:r>
          </w:p>
        </w:tc>
        <w:tc>
          <w:tcPr>
            <w:tcW w:w="1583" w:type="dxa"/>
            <w:tcBorders>
              <w:top w:val="nil"/>
              <w:left w:val="nil"/>
              <w:bottom w:val="single" w:color="000000" w:sz="8" w:space="0"/>
              <w:right w:val="single" w:color="000000" w:sz="8" w:space="0"/>
            </w:tcBorders>
            <w:shd w:val="clear" w:color="auto" w:fill="auto"/>
            <w:vAlign w:val="center"/>
          </w:tcPr>
          <w:p w14:paraId="03EE0BF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45.25</w:t>
            </w:r>
          </w:p>
        </w:tc>
        <w:tc>
          <w:tcPr>
            <w:tcW w:w="689" w:type="dxa"/>
            <w:tcBorders>
              <w:top w:val="nil"/>
              <w:left w:val="nil"/>
              <w:bottom w:val="single" w:color="000000" w:sz="8" w:space="0"/>
              <w:right w:val="single" w:color="000000" w:sz="8" w:space="0"/>
            </w:tcBorders>
            <w:shd w:val="clear" w:color="auto" w:fill="auto"/>
            <w:vAlign w:val="center"/>
          </w:tcPr>
          <w:p w14:paraId="5EEF3746">
            <w:pPr>
              <w:jc w:val="center"/>
              <w:rPr>
                <w:rFonts w:hint="eastAsia" w:ascii="仿宋_GB2312" w:hAnsi="宋体" w:eastAsia="仿宋_GB2312" w:cs="仿宋_GB2312"/>
                <w:i w:val="0"/>
                <w:iCs w:val="0"/>
                <w:color w:val="000000"/>
                <w:sz w:val="22"/>
                <w:szCs w:val="22"/>
                <w:highlight w:val="none"/>
                <w:u w:val="none"/>
              </w:rPr>
            </w:pPr>
          </w:p>
        </w:tc>
      </w:tr>
      <w:tr w14:paraId="0F4EC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D48D0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w:t>
            </w:r>
          </w:p>
        </w:tc>
        <w:tc>
          <w:tcPr>
            <w:tcW w:w="801" w:type="dxa"/>
            <w:tcBorders>
              <w:top w:val="nil"/>
              <w:left w:val="nil"/>
              <w:bottom w:val="single" w:color="000000" w:sz="8" w:space="0"/>
              <w:right w:val="single" w:color="000000" w:sz="8" w:space="0"/>
            </w:tcBorders>
            <w:shd w:val="clear" w:color="auto" w:fill="auto"/>
            <w:vAlign w:val="center"/>
          </w:tcPr>
          <w:p w14:paraId="2D5DC27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0213B93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食盐（湖盐）</w:t>
            </w:r>
          </w:p>
        </w:tc>
        <w:tc>
          <w:tcPr>
            <w:tcW w:w="2107" w:type="dxa"/>
            <w:tcBorders>
              <w:top w:val="nil"/>
              <w:left w:val="nil"/>
              <w:bottom w:val="single" w:color="000000" w:sz="8" w:space="0"/>
              <w:right w:val="single" w:color="000000" w:sz="8" w:space="0"/>
            </w:tcBorders>
            <w:shd w:val="clear" w:color="auto" w:fill="auto"/>
            <w:vAlign w:val="center"/>
          </w:tcPr>
          <w:p w14:paraId="7E67CA8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50包/大袋/</w:t>
            </w:r>
          </w:p>
        </w:tc>
        <w:tc>
          <w:tcPr>
            <w:tcW w:w="1583" w:type="dxa"/>
            <w:tcBorders>
              <w:top w:val="nil"/>
              <w:left w:val="nil"/>
              <w:bottom w:val="single" w:color="000000" w:sz="8" w:space="0"/>
              <w:right w:val="single" w:color="000000" w:sz="8" w:space="0"/>
            </w:tcBorders>
            <w:shd w:val="clear" w:color="auto" w:fill="auto"/>
            <w:vAlign w:val="center"/>
          </w:tcPr>
          <w:p w14:paraId="549829C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223.99</w:t>
            </w:r>
          </w:p>
        </w:tc>
        <w:tc>
          <w:tcPr>
            <w:tcW w:w="689" w:type="dxa"/>
            <w:tcBorders>
              <w:top w:val="nil"/>
              <w:left w:val="nil"/>
              <w:bottom w:val="single" w:color="000000" w:sz="8" w:space="0"/>
              <w:right w:val="single" w:color="000000" w:sz="8" w:space="0"/>
            </w:tcBorders>
            <w:shd w:val="clear" w:color="auto" w:fill="auto"/>
            <w:vAlign w:val="center"/>
          </w:tcPr>
          <w:p w14:paraId="03C5379A">
            <w:pPr>
              <w:jc w:val="center"/>
              <w:rPr>
                <w:rFonts w:hint="eastAsia" w:ascii="仿宋_GB2312" w:hAnsi="宋体" w:eastAsia="仿宋_GB2312" w:cs="仿宋_GB2312"/>
                <w:i w:val="0"/>
                <w:iCs w:val="0"/>
                <w:color w:val="000000"/>
                <w:sz w:val="22"/>
                <w:szCs w:val="22"/>
                <w:highlight w:val="none"/>
                <w:u w:val="none"/>
              </w:rPr>
            </w:pPr>
          </w:p>
        </w:tc>
      </w:tr>
      <w:tr w14:paraId="5CCC98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276AD4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801" w:type="dxa"/>
            <w:tcBorders>
              <w:top w:val="nil"/>
              <w:left w:val="nil"/>
              <w:bottom w:val="single" w:color="000000" w:sz="8" w:space="0"/>
              <w:right w:val="single" w:color="000000" w:sz="8" w:space="0"/>
            </w:tcBorders>
            <w:shd w:val="clear" w:color="auto" w:fill="auto"/>
            <w:vAlign w:val="center"/>
          </w:tcPr>
          <w:p w14:paraId="55025AE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10BCDDD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鸡精（太太乐）</w:t>
            </w:r>
          </w:p>
        </w:tc>
        <w:tc>
          <w:tcPr>
            <w:tcW w:w="2107" w:type="dxa"/>
            <w:tcBorders>
              <w:top w:val="nil"/>
              <w:left w:val="nil"/>
              <w:bottom w:val="single" w:color="000000" w:sz="8" w:space="0"/>
              <w:right w:val="single" w:color="000000" w:sz="8" w:space="0"/>
            </w:tcBorders>
            <w:shd w:val="clear" w:color="auto" w:fill="auto"/>
            <w:vAlign w:val="center"/>
          </w:tcPr>
          <w:p w14:paraId="1F95935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900g/袋</w:t>
            </w:r>
          </w:p>
        </w:tc>
        <w:tc>
          <w:tcPr>
            <w:tcW w:w="1583" w:type="dxa"/>
            <w:tcBorders>
              <w:top w:val="nil"/>
              <w:left w:val="nil"/>
              <w:bottom w:val="single" w:color="000000" w:sz="8" w:space="0"/>
              <w:right w:val="single" w:color="000000" w:sz="8" w:space="0"/>
            </w:tcBorders>
            <w:shd w:val="clear" w:color="auto" w:fill="auto"/>
            <w:vAlign w:val="center"/>
          </w:tcPr>
          <w:p w14:paraId="4F6FBD2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18.1</w:t>
            </w:r>
          </w:p>
        </w:tc>
        <w:tc>
          <w:tcPr>
            <w:tcW w:w="689" w:type="dxa"/>
            <w:tcBorders>
              <w:top w:val="nil"/>
              <w:left w:val="nil"/>
              <w:bottom w:val="single" w:color="000000" w:sz="8" w:space="0"/>
              <w:right w:val="single" w:color="000000" w:sz="8" w:space="0"/>
            </w:tcBorders>
            <w:shd w:val="clear" w:color="auto" w:fill="auto"/>
            <w:vAlign w:val="center"/>
          </w:tcPr>
          <w:p w14:paraId="3A6A85D0">
            <w:pPr>
              <w:jc w:val="center"/>
              <w:rPr>
                <w:rFonts w:hint="eastAsia" w:ascii="仿宋_GB2312" w:hAnsi="宋体" w:eastAsia="仿宋_GB2312" w:cs="仿宋_GB2312"/>
                <w:i w:val="0"/>
                <w:iCs w:val="0"/>
                <w:color w:val="000000"/>
                <w:sz w:val="22"/>
                <w:szCs w:val="22"/>
                <w:highlight w:val="none"/>
                <w:u w:val="none"/>
              </w:rPr>
            </w:pPr>
          </w:p>
        </w:tc>
      </w:tr>
      <w:tr w14:paraId="048D3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999B7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11</w:t>
            </w:r>
          </w:p>
        </w:tc>
        <w:tc>
          <w:tcPr>
            <w:tcW w:w="801" w:type="dxa"/>
            <w:tcBorders>
              <w:top w:val="nil"/>
              <w:left w:val="nil"/>
              <w:bottom w:val="single" w:color="000000" w:sz="8" w:space="0"/>
              <w:right w:val="single" w:color="000000" w:sz="8" w:space="0"/>
            </w:tcBorders>
            <w:shd w:val="clear" w:color="auto" w:fill="auto"/>
            <w:vAlign w:val="center"/>
          </w:tcPr>
          <w:p w14:paraId="4C73F76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6CA76E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麻辣鲜（王守义十三香）</w:t>
            </w:r>
          </w:p>
        </w:tc>
        <w:tc>
          <w:tcPr>
            <w:tcW w:w="2107" w:type="dxa"/>
            <w:tcBorders>
              <w:top w:val="nil"/>
              <w:left w:val="nil"/>
              <w:bottom w:val="single" w:color="000000" w:sz="8" w:space="0"/>
              <w:right w:val="single" w:color="000000" w:sz="8" w:space="0"/>
            </w:tcBorders>
            <w:shd w:val="clear" w:color="auto" w:fill="auto"/>
            <w:vAlign w:val="center"/>
          </w:tcPr>
          <w:p w14:paraId="7E41A86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90g/袋</w:t>
            </w:r>
          </w:p>
        </w:tc>
        <w:tc>
          <w:tcPr>
            <w:tcW w:w="1583" w:type="dxa"/>
            <w:tcBorders>
              <w:top w:val="nil"/>
              <w:left w:val="nil"/>
              <w:bottom w:val="single" w:color="000000" w:sz="8" w:space="0"/>
              <w:right w:val="single" w:color="000000" w:sz="8" w:space="0"/>
            </w:tcBorders>
            <w:shd w:val="clear" w:color="auto" w:fill="auto"/>
            <w:vAlign w:val="center"/>
          </w:tcPr>
          <w:p w14:paraId="7AC060B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w:t>
            </w:r>
          </w:p>
        </w:tc>
        <w:tc>
          <w:tcPr>
            <w:tcW w:w="689" w:type="dxa"/>
            <w:tcBorders>
              <w:top w:val="nil"/>
              <w:left w:val="nil"/>
              <w:bottom w:val="single" w:color="000000" w:sz="8" w:space="0"/>
              <w:right w:val="single" w:color="000000" w:sz="8" w:space="0"/>
            </w:tcBorders>
            <w:shd w:val="clear" w:color="auto" w:fill="auto"/>
            <w:vAlign w:val="center"/>
          </w:tcPr>
          <w:p w14:paraId="0C8E8D6B">
            <w:pPr>
              <w:jc w:val="center"/>
              <w:rPr>
                <w:rFonts w:hint="eastAsia" w:ascii="仿宋_GB2312" w:hAnsi="宋体" w:eastAsia="仿宋_GB2312" w:cs="仿宋_GB2312"/>
                <w:i w:val="0"/>
                <w:iCs w:val="0"/>
                <w:color w:val="000000"/>
                <w:sz w:val="22"/>
                <w:szCs w:val="22"/>
                <w:highlight w:val="none"/>
                <w:u w:val="none"/>
              </w:rPr>
            </w:pPr>
          </w:p>
        </w:tc>
      </w:tr>
      <w:tr w14:paraId="7240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8CBB85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801" w:type="dxa"/>
            <w:tcBorders>
              <w:top w:val="nil"/>
              <w:left w:val="nil"/>
              <w:bottom w:val="single" w:color="000000" w:sz="8" w:space="0"/>
              <w:right w:val="single" w:color="000000" w:sz="8" w:space="0"/>
            </w:tcBorders>
            <w:shd w:val="clear" w:color="auto" w:fill="auto"/>
            <w:vAlign w:val="center"/>
          </w:tcPr>
          <w:p w14:paraId="20C6E7E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162B17D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大盘鸡料(杨家老店）</w:t>
            </w:r>
          </w:p>
        </w:tc>
        <w:tc>
          <w:tcPr>
            <w:tcW w:w="2107" w:type="dxa"/>
            <w:tcBorders>
              <w:top w:val="nil"/>
              <w:left w:val="nil"/>
              <w:bottom w:val="single" w:color="000000" w:sz="8" w:space="0"/>
              <w:right w:val="single" w:color="000000" w:sz="8" w:space="0"/>
            </w:tcBorders>
            <w:shd w:val="clear" w:color="auto" w:fill="auto"/>
            <w:vAlign w:val="center"/>
          </w:tcPr>
          <w:p w14:paraId="0D03C64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160g/袋</w:t>
            </w:r>
          </w:p>
        </w:tc>
        <w:tc>
          <w:tcPr>
            <w:tcW w:w="1583" w:type="dxa"/>
            <w:tcBorders>
              <w:top w:val="nil"/>
              <w:left w:val="nil"/>
              <w:bottom w:val="single" w:color="000000" w:sz="8" w:space="0"/>
              <w:right w:val="single" w:color="000000" w:sz="8" w:space="0"/>
            </w:tcBorders>
            <w:shd w:val="clear" w:color="auto" w:fill="auto"/>
            <w:vAlign w:val="center"/>
          </w:tcPr>
          <w:p w14:paraId="2ED1DFC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4.53</w:t>
            </w:r>
          </w:p>
        </w:tc>
        <w:tc>
          <w:tcPr>
            <w:tcW w:w="689" w:type="dxa"/>
            <w:tcBorders>
              <w:top w:val="nil"/>
              <w:left w:val="nil"/>
              <w:bottom w:val="single" w:color="000000" w:sz="8" w:space="0"/>
              <w:right w:val="single" w:color="000000" w:sz="8" w:space="0"/>
            </w:tcBorders>
            <w:shd w:val="clear" w:color="auto" w:fill="auto"/>
            <w:vAlign w:val="center"/>
          </w:tcPr>
          <w:p w14:paraId="6E860445">
            <w:pPr>
              <w:jc w:val="center"/>
              <w:rPr>
                <w:rFonts w:hint="eastAsia" w:ascii="仿宋_GB2312" w:hAnsi="宋体" w:eastAsia="仿宋_GB2312" w:cs="仿宋_GB2312"/>
                <w:i w:val="0"/>
                <w:iCs w:val="0"/>
                <w:color w:val="000000"/>
                <w:sz w:val="22"/>
                <w:szCs w:val="22"/>
                <w:highlight w:val="none"/>
                <w:u w:val="none"/>
              </w:rPr>
            </w:pPr>
          </w:p>
        </w:tc>
      </w:tr>
      <w:tr w14:paraId="28442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580CFC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801" w:type="dxa"/>
            <w:tcBorders>
              <w:top w:val="nil"/>
              <w:left w:val="nil"/>
              <w:bottom w:val="single" w:color="000000" w:sz="8" w:space="0"/>
              <w:right w:val="single" w:color="000000" w:sz="8" w:space="0"/>
            </w:tcBorders>
            <w:shd w:val="clear" w:color="auto" w:fill="auto"/>
            <w:vAlign w:val="center"/>
          </w:tcPr>
          <w:p w14:paraId="59ED001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1E93DA6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蒸肉粉（铮阔蒸一笼）</w:t>
            </w:r>
          </w:p>
        </w:tc>
        <w:tc>
          <w:tcPr>
            <w:tcW w:w="2107" w:type="dxa"/>
            <w:tcBorders>
              <w:top w:val="nil"/>
              <w:left w:val="nil"/>
              <w:bottom w:val="single" w:color="000000" w:sz="8" w:space="0"/>
              <w:right w:val="single" w:color="000000" w:sz="8" w:space="0"/>
            </w:tcBorders>
            <w:shd w:val="clear" w:color="auto" w:fill="auto"/>
            <w:vAlign w:val="center"/>
          </w:tcPr>
          <w:p w14:paraId="12028A1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220g/袋</w:t>
            </w:r>
          </w:p>
        </w:tc>
        <w:tc>
          <w:tcPr>
            <w:tcW w:w="1583" w:type="dxa"/>
            <w:tcBorders>
              <w:top w:val="nil"/>
              <w:left w:val="nil"/>
              <w:bottom w:val="single" w:color="000000" w:sz="8" w:space="0"/>
              <w:right w:val="single" w:color="000000" w:sz="8" w:space="0"/>
            </w:tcBorders>
            <w:shd w:val="clear" w:color="auto" w:fill="auto"/>
            <w:vAlign w:val="center"/>
          </w:tcPr>
          <w:p w14:paraId="0490592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5</w:t>
            </w:r>
          </w:p>
        </w:tc>
        <w:tc>
          <w:tcPr>
            <w:tcW w:w="689" w:type="dxa"/>
            <w:tcBorders>
              <w:top w:val="nil"/>
              <w:left w:val="nil"/>
              <w:bottom w:val="single" w:color="000000" w:sz="8" w:space="0"/>
              <w:right w:val="single" w:color="000000" w:sz="8" w:space="0"/>
            </w:tcBorders>
            <w:shd w:val="clear" w:color="auto" w:fill="auto"/>
            <w:vAlign w:val="center"/>
          </w:tcPr>
          <w:p w14:paraId="06F805CF">
            <w:pPr>
              <w:jc w:val="center"/>
              <w:rPr>
                <w:rFonts w:hint="eastAsia" w:ascii="仿宋_GB2312" w:hAnsi="宋体" w:eastAsia="仿宋_GB2312" w:cs="仿宋_GB2312"/>
                <w:i w:val="0"/>
                <w:iCs w:val="0"/>
                <w:color w:val="000000"/>
                <w:sz w:val="22"/>
                <w:szCs w:val="22"/>
                <w:highlight w:val="none"/>
                <w:u w:val="none"/>
              </w:rPr>
            </w:pPr>
          </w:p>
        </w:tc>
      </w:tr>
      <w:tr w14:paraId="1E3AB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307DAB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801" w:type="dxa"/>
            <w:tcBorders>
              <w:top w:val="single" w:color="000000" w:sz="8" w:space="0"/>
              <w:left w:val="nil"/>
              <w:bottom w:val="single" w:color="000000" w:sz="8" w:space="0"/>
              <w:right w:val="single" w:color="000000" w:sz="8" w:space="0"/>
            </w:tcBorders>
            <w:shd w:val="clear" w:color="auto" w:fill="auto"/>
            <w:vAlign w:val="center"/>
          </w:tcPr>
          <w:p w14:paraId="60B1CFA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000000" w:sz="8" w:space="0"/>
              <w:left w:val="nil"/>
              <w:bottom w:val="single" w:color="000000" w:sz="8" w:space="0"/>
              <w:right w:val="single" w:color="000000" w:sz="8" w:space="0"/>
            </w:tcBorders>
            <w:shd w:val="clear" w:color="auto" w:fill="auto"/>
            <w:vAlign w:val="center"/>
          </w:tcPr>
          <w:p w14:paraId="6DCAED9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火锅料(德</w:t>
            </w:r>
            <w:r>
              <w:rPr>
                <w:rFonts w:hint="eastAsia" w:ascii="宋体" w:hAnsi="宋体" w:eastAsia="宋体" w:cs="宋体"/>
                <w:i w:val="0"/>
                <w:iCs w:val="0"/>
                <w:color w:val="000000"/>
                <w:kern w:val="0"/>
                <w:sz w:val="22"/>
                <w:szCs w:val="22"/>
                <w:u w:val="none"/>
                <w:lang w:val="en-US" w:eastAsia="zh-CN" w:bidi="ar"/>
              </w:rPr>
              <w:t>荘</w:t>
            </w:r>
            <w:r>
              <w:rPr>
                <w:rFonts w:hint="eastAsia" w:ascii="仿宋_GB2312" w:hAnsi="宋体" w:eastAsia="仿宋_GB2312" w:cs="仿宋_GB2312"/>
                <w:i w:val="0"/>
                <w:iCs w:val="0"/>
                <w:color w:val="000000"/>
                <w:kern w:val="0"/>
                <w:sz w:val="22"/>
                <w:szCs w:val="22"/>
                <w:u w:val="none"/>
                <w:lang w:val="en-US" w:eastAsia="zh-CN" w:bidi="ar"/>
              </w:rPr>
              <w:t>醇香)</w:t>
            </w:r>
          </w:p>
        </w:tc>
        <w:tc>
          <w:tcPr>
            <w:tcW w:w="2107" w:type="dxa"/>
            <w:tcBorders>
              <w:top w:val="single" w:color="000000" w:sz="8" w:space="0"/>
              <w:left w:val="nil"/>
              <w:bottom w:val="single" w:color="000000" w:sz="8" w:space="0"/>
              <w:right w:val="single" w:color="000000" w:sz="8" w:space="0"/>
            </w:tcBorders>
            <w:shd w:val="clear" w:color="auto" w:fill="auto"/>
            <w:vAlign w:val="center"/>
          </w:tcPr>
          <w:p w14:paraId="4C3663E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360g/袋</w:t>
            </w:r>
          </w:p>
        </w:tc>
        <w:tc>
          <w:tcPr>
            <w:tcW w:w="1583" w:type="dxa"/>
            <w:tcBorders>
              <w:top w:val="single" w:color="000000" w:sz="8" w:space="0"/>
              <w:left w:val="nil"/>
              <w:bottom w:val="single" w:color="000000" w:sz="8" w:space="0"/>
              <w:right w:val="single" w:color="000000" w:sz="8" w:space="0"/>
            </w:tcBorders>
            <w:shd w:val="clear" w:color="auto" w:fill="auto"/>
            <w:vAlign w:val="center"/>
          </w:tcPr>
          <w:p w14:paraId="11EE652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21.95</w:t>
            </w:r>
          </w:p>
        </w:tc>
        <w:tc>
          <w:tcPr>
            <w:tcW w:w="689" w:type="dxa"/>
            <w:tcBorders>
              <w:top w:val="single" w:color="000000" w:sz="8" w:space="0"/>
              <w:left w:val="nil"/>
              <w:bottom w:val="single" w:color="000000" w:sz="8" w:space="0"/>
              <w:right w:val="single" w:color="000000" w:sz="8" w:space="0"/>
            </w:tcBorders>
            <w:shd w:val="clear" w:color="auto" w:fill="auto"/>
            <w:vAlign w:val="center"/>
          </w:tcPr>
          <w:p w14:paraId="4C22DAE9">
            <w:pPr>
              <w:jc w:val="center"/>
              <w:rPr>
                <w:rFonts w:hint="eastAsia" w:ascii="仿宋_GB2312" w:hAnsi="宋体" w:eastAsia="仿宋_GB2312" w:cs="仿宋_GB2312"/>
                <w:i w:val="0"/>
                <w:iCs w:val="0"/>
                <w:color w:val="000000"/>
                <w:sz w:val="22"/>
                <w:szCs w:val="22"/>
                <w:highlight w:val="none"/>
                <w:u w:val="none"/>
              </w:rPr>
            </w:pPr>
          </w:p>
        </w:tc>
      </w:tr>
      <w:tr w14:paraId="786B2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0B9ED8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15</w:t>
            </w:r>
          </w:p>
        </w:tc>
        <w:tc>
          <w:tcPr>
            <w:tcW w:w="801" w:type="dxa"/>
            <w:tcBorders>
              <w:top w:val="single" w:color="000000" w:sz="8" w:space="0"/>
              <w:left w:val="nil"/>
              <w:bottom w:val="single" w:color="000000" w:sz="8" w:space="0"/>
              <w:right w:val="single" w:color="000000" w:sz="8" w:space="0"/>
            </w:tcBorders>
            <w:shd w:val="clear" w:color="auto" w:fill="auto"/>
            <w:vAlign w:val="center"/>
          </w:tcPr>
          <w:p w14:paraId="79180FD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000000" w:sz="8" w:space="0"/>
              <w:left w:val="nil"/>
              <w:bottom w:val="single" w:color="000000" w:sz="8" w:space="0"/>
              <w:right w:val="single" w:color="000000" w:sz="8" w:space="0"/>
            </w:tcBorders>
            <w:shd w:val="clear" w:color="auto" w:fill="auto"/>
            <w:vAlign w:val="center"/>
          </w:tcPr>
          <w:p w14:paraId="086CD5E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卤料（铮阔嗨卤一手）</w:t>
            </w:r>
          </w:p>
        </w:tc>
        <w:tc>
          <w:tcPr>
            <w:tcW w:w="2107" w:type="dxa"/>
            <w:tcBorders>
              <w:top w:val="single" w:color="000000" w:sz="8" w:space="0"/>
              <w:left w:val="nil"/>
              <w:bottom w:val="single" w:color="000000" w:sz="8" w:space="0"/>
              <w:right w:val="single" w:color="000000" w:sz="8" w:space="0"/>
            </w:tcBorders>
            <w:shd w:val="clear" w:color="auto" w:fill="auto"/>
            <w:vAlign w:val="center"/>
          </w:tcPr>
          <w:p w14:paraId="73A70DD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86g/袋</w:t>
            </w:r>
          </w:p>
        </w:tc>
        <w:tc>
          <w:tcPr>
            <w:tcW w:w="1583" w:type="dxa"/>
            <w:tcBorders>
              <w:top w:val="single" w:color="000000" w:sz="8" w:space="0"/>
              <w:left w:val="nil"/>
              <w:bottom w:val="single" w:color="000000" w:sz="8" w:space="0"/>
              <w:right w:val="single" w:color="000000" w:sz="8" w:space="0"/>
            </w:tcBorders>
            <w:shd w:val="clear" w:color="auto" w:fill="auto"/>
            <w:vAlign w:val="center"/>
          </w:tcPr>
          <w:p w14:paraId="003F047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4.71</w:t>
            </w:r>
          </w:p>
        </w:tc>
        <w:tc>
          <w:tcPr>
            <w:tcW w:w="689" w:type="dxa"/>
            <w:tcBorders>
              <w:top w:val="single" w:color="000000" w:sz="8" w:space="0"/>
              <w:left w:val="nil"/>
              <w:bottom w:val="single" w:color="000000" w:sz="8" w:space="0"/>
              <w:right w:val="single" w:color="000000" w:sz="8" w:space="0"/>
            </w:tcBorders>
            <w:shd w:val="clear" w:color="auto" w:fill="auto"/>
            <w:vAlign w:val="center"/>
          </w:tcPr>
          <w:p w14:paraId="2D4990EE">
            <w:pPr>
              <w:jc w:val="center"/>
              <w:rPr>
                <w:rFonts w:hint="eastAsia" w:ascii="仿宋_GB2312" w:hAnsi="宋体" w:eastAsia="仿宋_GB2312" w:cs="仿宋_GB2312"/>
                <w:i w:val="0"/>
                <w:iCs w:val="0"/>
                <w:color w:val="000000"/>
                <w:sz w:val="22"/>
                <w:szCs w:val="22"/>
                <w:highlight w:val="none"/>
                <w:u w:val="none"/>
              </w:rPr>
            </w:pPr>
          </w:p>
        </w:tc>
      </w:tr>
      <w:tr w14:paraId="2888A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57E161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16</w:t>
            </w:r>
          </w:p>
        </w:tc>
        <w:tc>
          <w:tcPr>
            <w:tcW w:w="801" w:type="dxa"/>
            <w:tcBorders>
              <w:top w:val="nil"/>
              <w:left w:val="nil"/>
              <w:bottom w:val="single" w:color="000000" w:sz="8" w:space="0"/>
              <w:right w:val="single" w:color="000000" w:sz="8" w:space="0"/>
            </w:tcBorders>
            <w:shd w:val="clear" w:color="auto" w:fill="auto"/>
            <w:vAlign w:val="center"/>
          </w:tcPr>
          <w:p w14:paraId="048774F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CF631A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味精（莲花）</w:t>
            </w:r>
          </w:p>
        </w:tc>
        <w:tc>
          <w:tcPr>
            <w:tcW w:w="2107" w:type="dxa"/>
            <w:tcBorders>
              <w:top w:val="nil"/>
              <w:left w:val="nil"/>
              <w:bottom w:val="single" w:color="000000" w:sz="8" w:space="0"/>
              <w:right w:val="single" w:color="000000" w:sz="8" w:space="0"/>
            </w:tcBorders>
            <w:shd w:val="clear" w:color="auto" w:fill="auto"/>
            <w:vAlign w:val="center"/>
          </w:tcPr>
          <w:p w14:paraId="41066CA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908g/袋</w:t>
            </w:r>
          </w:p>
        </w:tc>
        <w:tc>
          <w:tcPr>
            <w:tcW w:w="1583" w:type="dxa"/>
            <w:tcBorders>
              <w:top w:val="nil"/>
              <w:left w:val="nil"/>
              <w:bottom w:val="single" w:color="000000" w:sz="8" w:space="0"/>
              <w:right w:val="single" w:color="000000" w:sz="8" w:space="0"/>
            </w:tcBorders>
            <w:shd w:val="clear" w:color="auto" w:fill="auto"/>
            <w:vAlign w:val="center"/>
          </w:tcPr>
          <w:p w14:paraId="4924160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13.58</w:t>
            </w:r>
          </w:p>
        </w:tc>
        <w:tc>
          <w:tcPr>
            <w:tcW w:w="689" w:type="dxa"/>
            <w:tcBorders>
              <w:top w:val="nil"/>
              <w:left w:val="nil"/>
              <w:bottom w:val="single" w:color="000000" w:sz="8" w:space="0"/>
              <w:right w:val="single" w:color="000000" w:sz="8" w:space="0"/>
            </w:tcBorders>
            <w:shd w:val="clear" w:color="auto" w:fill="auto"/>
            <w:vAlign w:val="center"/>
          </w:tcPr>
          <w:p w14:paraId="57005AC5">
            <w:pPr>
              <w:jc w:val="center"/>
              <w:rPr>
                <w:rFonts w:hint="eastAsia" w:ascii="仿宋_GB2312" w:hAnsi="宋体" w:eastAsia="仿宋_GB2312" w:cs="仿宋_GB2312"/>
                <w:i w:val="0"/>
                <w:iCs w:val="0"/>
                <w:color w:val="000000"/>
                <w:sz w:val="22"/>
                <w:szCs w:val="22"/>
                <w:highlight w:val="none"/>
                <w:u w:val="none"/>
              </w:rPr>
            </w:pPr>
          </w:p>
        </w:tc>
      </w:tr>
      <w:tr w14:paraId="79B4B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1FA368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17</w:t>
            </w:r>
          </w:p>
        </w:tc>
        <w:tc>
          <w:tcPr>
            <w:tcW w:w="801" w:type="dxa"/>
            <w:tcBorders>
              <w:top w:val="nil"/>
              <w:left w:val="nil"/>
              <w:bottom w:val="single" w:color="000000" w:sz="8" w:space="0"/>
              <w:right w:val="single" w:color="000000" w:sz="8" w:space="0"/>
            </w:tcBorders>
            <w:shd w:val="clear" w:color="auto" w:fill="auto"/>
            <w:vAlign w:val="center"/>
          </w:tcPr>
          <w:p w14:paraId="1036F3E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25D6316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十三香（王守义）</w:t>
            </w:r>
          </w:p>
        </w:tc>
        <w:tc>
          <w:tcPr>
            <w:tcW w:w="2107" w:type="dxa"/>
            <w:tcBorders>
              <w:top w:val="nil"/>
              <w:left w:val="nil"/>
              <w:bottom w:val="single" w:color="000000" w:sz="8" w:space="0"/>
              <w:right w:val="single" w:color="000000" w:sz="8" w:space="0"/>
            </w:tcBorders>
            <w:shd w:val="clear" w:color="auto" w:fill="auto"/>
            <w:vAlign w:val="center"/>
          </w:tcPr>
          <w:p w14:paraId="6D9E431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45g/盒</w:t>
            </w:r>
          </w:p>
        </w:tc>
        <w:tc>
          <w:tcPr>
            <w:tcW w:w="1583" w:type="dxa"/>
            <w:tcBorders>
              <w:top w:val="nil"/>
              <w:left w:val="nil"/>
              <w:bottom w:val="single" w:color="000000" w:sz="8" w:space="0"/>
              <w:right w:val="single" w:color="000000" w:sz="8" w:space="0"/>
            </w:tcBorders>
            <w:shd w:val="clear" w:color="auto" w:fill="auto"/>
            <w:vAlign w:val="center"/>
          </w:tcPr>
          <w:p w14:paraId="465D267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w:t>
            </w:r>
          </w:p>
        </w:tc>
        <w:tc>
          <w:tcPr>
            <w:tcW w:w="689" w:type="dxa"/>
            <w:tcBorders>
              <w:top w:val="nil"/>
              <w:left w:val="nil"/>
              <w:bottom w:val="single" w:color="000000" w:sz="8" w:space="0"/>
              <w:right w:val="single" w:color="000000" w:sz="8" w:space="0"/>
            </w:tcBorders>
            <w:shd w:val="clear" w:color="auto" w:fill="auto"/>
            <w:vAlign w:val="center"/>
          </w:tcPr>
          <w:p w14:paraId="61D5982A">
            <w:pPr>
              <w:jc w:val="center"/>
              <w:rPr>
                <w:rFonts w:hint="eastAsia" w:ascii="仿宋_GB2312" w:hAnsi="宋体" w:eastAsia="仿宋_GB2312" w:cs="仿宋_GB2312"/>
                <w:i w:val="0"/>
                <w:iCs w:val="0"/>
                <w:color w:val="000000"/>
                <w:sz w:val="22"/>
                <w:szCs w:val="22"/>
                <w:highlight w:val="none"/>
                <w:u w:val="none"/>
              </w:rPr>
            </w:pPr>
          </w:p>
        </w:tc>
      </w:tr>
      <w:tr w14:paraId="2F5E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3D5F0A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18</w:t>
            </w:r>
          </w:p>
        </w:tc>
        <w:tc>
          <w:tcPr>
            <w:tcW w:w="801" w:type="dxa"/>
            <w:tcBorders>
              <w:top w:val="nil"/>
              <w:left w:val="nil"/>
              <w:bottom w:val="single" w:color="000000" w:sz="8" w:space="0"/>
              <w:right w:val="single" w:color="000000" w:sz="8" w:space="0"/>
            </w:tcBorders>
            <w:shd w:val="clear" w:color="auto" w:fill="auto"/>
            <w:vAlign w:val="center"/>
          </w:tcPr>
          <w:p w14:paraId="5D6184A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37B9116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花椒油(汉椒)</w:t>
            </w:r>
          </w:p>
        </w:tc>
        <w:tc>
          <w:tcPr>
            <w:tcW w:w="2107" w:type="dxa"/>
            <w:tcBorders>
              <w:top w:val="nil"/>
              <w:left w:val="nil"/>
              <w:bottom w:val="single" w:color="000000" w:sz="8" w:space="0"/>
              <w:right w:val="single" w:color="000000" w:sz="8" w:space="0"/>
            </w:tcBorders>
            <w:shd w:val="clear" w:color="auto" w:fill="auto"/>
            <w:vAlign w:val="center"/>
          </w:tcPr>
          <w:p w14:paraId="13BB0C1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248mL/瓶</w:t>
            </w:r>
          </w:p>
        </w:tc>
        <w:tc>
          <w:tcPr>
            <w:tcW w:w="1583" w:type="dxa"/>
            <w:tcBorders>
              <w:top w:val="nil"/>
              <w:left w:val="nil"/>
              <w:bottom w:val="single" w:color="000000" w:sz="8" w:space="0"/>
              <w:right w:val="single" w:color="000000" w:sz="8" w:space="0"/>
            </w:tcBorders>
            <w:shd w:val="clear" w:color="auto" w:fill="auto"/>
            <w:vAlign w:val="center"/>
          </w:tcPr>
          <w:p w14:paraId="274B0B9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13</w:t>
            </w:r>
          </w:p>
        </w:tc>
        <w:tc>
          <w:tcPr>
            <w:tcW w:w="689" w:type="dxa"/>
            <w:tcBorders>
              <w:top w:val="nil"/>
              <w:left w:val="nil"/>
              <w:bottom w:val="single" w:color="000000" w:sz="8" w:space="0"/>
              <w:right w:val="single" w:color="000000" w:sz="8" w:space="0"/>
            </w:tcBorders>
            <w:shd w:val="clear" w:color="auto" w:fill="auto"/>
            <w:vAlign w:val="center"/>
          </w:tcPr>
          <w:p w14:paraId="49A57D82">
            <w:pPr>
              <w:jc w:val="center"/>
              <w:rPr>
                <w:rFonts w:hint="eastAsia" w:ascii="仿宋_GB2312" w:hAnsi="宋体" w:eastAsia="仿宋_GB2312" w:cs="仿宋_GB2312"/>
                <w:i w:val="0"/>
                <w:iCs w:val="0"/>
                <w:color w:val="000000"/>
                <w:sz w:val="22"/>
                <w:szCs w:val="22"/>
                <w:highlight w:val="none"/>
                <w:u w:val="none"/>
              </w:rPr>
            </w:pPr>
          </w:p>
        </w:tc>
      </w:tr>
      <w:tr w14:paraId="3895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219AA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19</w:t>
            </w:r>
          </w:p>
        </w:tc>
        <w:tc>
          <w:tcPr>
            <w:tcW w:w="801" w:type="dxa"/>
            <w:tcBorders>
              <w:top w:val="nil"/>
              <w:left w:val="nil"/>
              <w:bottom w:val="single" w:color="000000" w:sz="8" w:space="0"/>
              <w:right w:val="single" w:color="000000" w:sz="8" w:space="0"/>
            </w:tcBorders>
            <w:shd w:val="clear" w:color="auto" w:fill="auto"/>
            <w:vAlign w:val="center"/>
          </w:tcPr>
          <w:p w14:paraId="4F6B62E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092965F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麻辣油(汉椒)</w:t>
            </w:r>
          </w:p>
        </w:tc>
        <w:tc>
          <w:tcPr>
            <w:tcW w:w="2107" w:type="dxa"/>
            <w:tcBorders>
              <w:top w:val="nil"/>
              <w:left w:val="nil"/>
              <w:bottom w:val="single" w:color="000000" w:sz="8" w:space="0"/>
              <w:right w:val="single" w:color="000000" w:sz="8" w:space="0"/>
            </w:tcBorders>
            <w:shd w:val="clear" w:color="auto" w:fill="auto"/>
            <w:vAlign w:val="center"/>
          </w:tcPr>
          <w:p w14:paraId="63A339A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248mL/瓶</w:t>
            </w:r>
          </w:p>
        </w:tc>
        <w:tc>
          <w:tcPr>
            <w:tcW w:w="1583" w:type="dxa"/>
            <w:tcBorders>
              <w:top w:val="nil"/>
              <w:left w:val="nil"/>
              <w:bottom w:val="single" w:color="000000" w:sz="8" w:space="0"/>
              <w:right w:val="single" w:color="000000" w:sz="8" w:space="0"/>
            </w:tcBorders>
            <w:shd w:val="clear" w:color="auto" w:fill="auto"/>
            <w:vAlign w:val="center"/>
          </w:tcPr>
          <w:p w14:paraId="2698FD0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12.81</w:t>
            </w:r>
          </w:p>
        </w:tc>
        <w:tc>
          <w:tcPr>
            <w:tcW w:w="689" w:type="dxa"/>
            <w:tcBorders>
              <w:top w:val="nil"/>
              <w:left w:val="nil"/>
              <w:bottom w:val="single" w:color="000000" w:sz="8" w:space="0"/>
              <w:right w:val="single" w:color="000000" w:sz="8" w:space="0"/>
            </w:tcBorders>
            <w:shd w:val="clear" w:color="auto" w:fill="auto"/>
            <w:vAlign w:val="center"/>
          </w:tcPr>
          <w:p w14:paraId="63E67977">
            <w:pPr>
              <w:jc w:val="center"/>
              <w:rPr>
                <w:rFonts w:hint="eastAsia" w:ascii="仿宋_GB2312" w:hAnsi="宋体" w:eastAsia="仿宋_GB2312" w:cs="仿宋_GB2312"/>
                <w:i w:val="0"/>
                <w:iCs w:val="0"/>
                <w:color w:val="000000"/>
                <w:sz w:val="22"/>
                <w:szCs w:val="22"/>
                <w:highlight w:val="none"/>
                <w:u w:val="none"/>
              </w:rPr>
            </w:pPr>
          </w:p>
        </w:tc>
      </w:tr>
      <w:tr w14:paraId="26C6B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auto" w:sz="4" w:space="0"/>
              <w:right w:val="single" w:color="000000" w:sz="8" w:space="0"/>
            </w:tcBorders>
            <w:shd w:val="clear" w:color="auto" w:fill="auto"/>
            <w:vAlign w:val="center"/>
          </w:tcPr>
          <w:p w14:paraId="0BCB469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20</w:t>
            </w:r>
          </w:p>
        </w:tc>
        <w:tc>
          <w:tcPr>
            <w:tcW w:w="801" w:type="dxa"/>
            <w:tcBorders>
              <w:top w:val="nil"/>
              <w:left w:val="nil"/>
              <w:bottom w:val="single" w:color="auto" w:sz="4" w:space="0"/>
              <w:right w:val="single" w:color="000000" w:sz="8" w:space="0"/>
            </w:tcBorders>
            <w:shd w:val="clear" w:color="auto" w:fill="auto"/>
            <w:vAlign w:val="center"/>
          </w:tcPr>
          <w:p w14:paraId="33D5266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auto" w:sz="4" w:space="0"/>
              <w:right w:val="single" w:color="000000" w:sz="8" w:space="0"/>
            </w:tcBorders>
            <w:shd w:val="clear" w:color="auto" w:fill="auto"/>
            <w:vAlign w:val="center"/>
          </w:tcPr>
          <w:p w14:paraId="4793582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芝麻调味油(汉疆)</w:t>
            </w:r>
          </w:p>
        </w:tc>
        <w:tc>
          <w:tcPr>
            <w:tcW w:w="2107" w:type="dxa"/>
            <w:tcBorders>
              <w:top w:val="nil"/>
              <w:left w:val="nil"/>
              <w:bottom w:val="single" w:color="auto" w:sz="4" w:space="0"/>
              <w:right w:val="single" w:color="000000" w:sz="8" w:space="0"/>
            </w:tcBorders>
            <w:shd w:val="clear" w:color="auto" w:fill="auto"/>
            <w:vAlign w:val="center"/>
          </w:tcPr>
          <w:p w14:paraId="4D6D2DC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480mL/瓶</w:t>
            </w:r>
          </w:p>
        </w:tc>
        <w:tc>
          <w:tcPr>
            <w:tcW w:w="1583" w:type="dxa"/>
            <w:tcBorders>
              <w:top w:val="nil"/>
              <w:left w:val="nil"/>
              <w:bottom w:val="single" w:color="auto" w:sz="4" w:space="0"/>
              <w:right w:val="single" w:color="000000" w:sz="8" w:space="0"/>
            </w:tcBorders>
            <w:shd w:val="clear" w:color="auto" w:fill="auto"/>
            <w:vAlign w:val="center"/>
          </w:tcPr>
          <w:p w14:paraId="7422ABD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12.97</w:t>
            </w:r>
          </w:p>
        </w:tc>
        <w:tc>
          <w:tcPr>
            <w:tcW w:w="689" w:type="dxa"/>
            <w:tcBorders>
              <w:top w:val="nil"/>
              <w:left w:val="nil"/>
              <w:bottom w:val="single" w:color="auto" w:sz="4" w:space="0"/>
              <w:right w:val="single" w:color="000000" w:sz="8" w:space="0"/>
            </w:tcBorders>
            <w:shd w:val="clear" w:color="auto" w:fill="auto"/>
            <w:vAlign w:val="center"/>
          </w:tcPr>
          <w:p w14:paraId="210E440F">
            <w:pPr>
              <w:jc w:val="center"/>
              <w:rPr>
                <w:rFonts w:hint="eastAsia" w:ascii="仿宋_GB2312" w:hAnsi="宋体" w:eastAsia="仿宋_GB2312" w:cs="仿宋_GB2312"/>
                <w:i w:val="0"/>
                <w:iCs w:val="0"/>
                <w:color w:val="000000"/>
                <w:sz w:val="22"/>
                <w:szCs w:val="22"/>
                <w:highlight w:val="none"/>
                <w:u w:val="none"/>
              </w:rPr>
            </w:pPr>
          </w:p>
        </w:tc>
      </w:tr>
      <w:tr w14:paraId="3AD35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auto" w:sz="4" w:space="0"/>
              <w:left w:val="single" w:color="auto" w:sz="4" w:space="0"/>
              <w:bottom w:val="single" w:color="auto" w:sz="4" w:space="0"/>
              <w:right w:val="single" w:color="000000" w:sz="8" w:space="0"/>
            </w:tcBorders>
            <w:shd w:val="clear" w:color="auto" w:fill="auto"/>
            <w:vAlign w:val="center"/>
          </w:tcPr>
          <w:p w14:paraId="74F6379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21</w:t>
            </w:r>
          </w:p>
        </w:tc>
        <w:tc>
          <w:tcPr>
            <w:tcW w:w="801" w:type="dxa"/>
            <w:tcBorders>
              <w:top w:val="single" w:color="auto" w:sz="4" w:space="0"/>
              <w:left w:val="nil"/>
              <w:bottom w:val="single" w:color="auto" w:sz="4" w:space="0"/>
              <w:right w:val="single" w:color="000000" w:sz="8" w:space="0"/>
            </w:tcBorders>
            <w:shd w:val="clear" w:color="auto" w:fill="auto"/>
            <w:vAlign w:val="center"/>
          </w:tcPr>
          <w:p w14:paraId="3FA7F18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auto" w:sz="4" w:space="0"/>
              <w:left w:val="nil"/>
              <w:bottom w:val="single" w:color="auto" w:sz="4" w:space="0"/>
              <w:right w:val="single" w:color="000000" w:sz="8" w:space="0"/>
            </w:tcBorders>
            <w:shd w:val="clear" w:color="auto" w:fill="auto"/>
            <w:vAlign w:val="center"/>
          </w:tcPr>
          <w:p w14:paraId="15ABD09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香醋（海天）</w:t>
            </w:r>
          </w:p>
        </w:tc>
        <w:tc>
          <w:tcPr>
            <w:tcW w:w="2107" w:type="dxa"/>
            <w:tcBorders>
              <w:top w:val="single" w:color="auto" w:sz="4" w:space="0"/>
              <w:left w:val="nil"/>
              <w:bottom w:val="single" w:color="auto" w:sz="4" w:space="0"/>
              <w:right w:val="single" w:color="000000" w:sz="8" w:space="0"/>
            </w:tcBorders>
            <w:shd w:val="clear" w:color="auto" w:fill="auto"/>
            <w:vAlign w:val="center"/>
          </w:tcPr>
          <w:p w14:paraId="166B3F9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2.45L/瓶</w:t>
            </w:r>
          </w:p>
        </w:tc>
        <w:tc>
          <w:tcPr>
            <w:tcW w:w="1583" w:type="dxa"/>
            <w:tcBorders>
              <w:top w:val="single" w:color="auto" w:sz="4" w:space="0"/>
              <w:left w:val="nil"/>
              <w:bottom w:val="single" w:color="auto" w:sz="4" w:space="0"/>
              <w:right w:val="single" w:color="000000" w:sz="8" w:space="0"/>
            </w:tcBorders>
            <w:shd w:val="clear" w:color="auto" w:fill="auto"/>
            <w:vAlign w:val="center"/>
          </w:tcPr>
          <w:p w14:paraId="7F6EBD9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9.59</w:t>
            </w:r>
          </w:p>
        </w:tc>
        <w:tc>
          <w:tcPr>
            <w:tcW w:w="689" w:type="dxa"/>
            <w:tcBorders>
              <w:top w:val="single" w:color="auto" w:sz="4" w:space="0"/>
              <w:left w:val="nil"/>
              <w:bottom w:val="single" w:color="auto" w:sz="4" w:space="0"/>
              <w:right w:val="single" w:color="auto" w:sz="4" w:space="0"/>
            </w:tcBorders>
            <w:shd w:val="clear" w:color="auto" w:fill="auto"/>
            <w:vAlign w:val="center"/>
          </w:tcPr>
          <w:p w14:paraId="4A2CB39D">
            <w:pPr>
              <w:jc w:val="center"/>
              <w:rPr>
                <w:rFonts w:hint="eastAsia" w:ascii="仿宋_GB2312" w:hAnsi="宋体" w:eastAsia="仿宋_GB2312" w:cs="仿宋_GB2312"/>
                <w:i w:val="0"/>
                <w:iCs w:val="0"/>
                <w:color w:val="000000"/>
                <w:sz w:val="22"/>
                <w:szCs w:val="22"/>
                <w:highlight w:val="none"/>
                <w:u w:val="none"/>
              </w:rPr>
            </w:pPr>
          </w:p>
        </w:tc>
      </w:tr>
      <w:tr w14:paraId="75A3E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auto" w:sz="4" w:space="0"/>
              <w:left w:val="single" w:color="000000" w:sz="8" w:space="0"/>
              <w:bottom w:val="single" w:color="000000" w:sz="8" w:space="0"/>
              <w:right w:val="single" w:color="000000" w:sz="8" w:space="0"/>
            </w:tcBorders>
            <w:shd w:val="clear" w:color="auto" w:fill="auto"/>
            <w:vAlign w:val="center"/>
          </w:tcPr>
          <w:p w14:paraId="4A79723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22</w:t>
            </w:r>
          </w:p>
        </w:tc>
        <w:tc>
          <w:tcPr>
            <w:tcW w:w="801" w:type="dxa"/>
            <w:tcBorders>
              <w:top w:val="single" w:color="auto" w:sz="4" w:space="0"/>
              <w:left w:val="nil"/>
              <w:bottom w:val="single" w:color="000000" w:sz="8" w:space="0"/>
              <w:right w:val="single" w:color="000000" w:sz="8" w:space="0"/>
            </w:tcBorders>
            <w:shd w:val="clear" w:color="auto" w:fill="auto"/>
            <w:vAlign w:val="center"/>
          </w:tcPr>
          <w:p w14:paraId="0079881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auto" w:sz="4" w:space="0"/>
              <w:left w:val="nil"/>
              <w:bottom w:val="single" w:color="000000" w:sz="8" w:space="0"/>
              <w:right w:val="single" w:color="000000" w:sz="8" w:space="0"/>
            </w:tcBorders>
            <w:shd w:val="clear" w:color="auto" w:fill="auto"/>
            <w:vAlign w:val="center"/>
          </w:tcPr>
          <w:p w14:paraId="6550532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白醋（海天）</w:t>
            </w:r>
          </w:p>
        </w:tc>
        <w:tc>
          <w:tcPr>
            <w:tcW w:w="2107" w:type="dxa"/>
            <w:tcBorders>
              <w:top w:val="single" w:color="auto" w:sz="4" w:space="0"/>
              <w:left w:val="nil"/>
              <w:bottom w:val="single" w:color="000000" w:sz="8" w:space="0"/>
              <w:right w:val="single" w:color="000000" w:sz="8" w:space="0"/>
            </w:tcBorders>
            <w:shd w:val="clear" w:color="auto" w:fill="auto"/>
            <w:vAlign w:val="center"/>
          </w:tcPr>
          <w:p w14:paraId="1B911F9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1.9L/瓶</w:t>
            </w:r>
          </w:p>
        </w:tc>
        <w:tc>
          <w:tcPr>
            <w:tcW w:w="1583" w:type="dxa"/>
            <w:tcBorders>
              <w:top w:val="single" w:color="auto" w:sz="4" w:space="0"/>
              <w:left w:val="nil"/>
              <w:bottom w:val="single" w:color="000000" w:sz="8" w:space="0"/>
              <w:right w:val="single" w:color="000000" w:sz="8" w:space="0"/>
            </w:tcBorders>
            <w:shd w:val="clear" w:color="auto" w:fill="auto"/>
            <w:vAlign w:val="center"/>
          </w:tcPr>
          <w:p w14:paraId="4C972B1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12.22</w:t>
            </w:r>
          </w:p>
        </w:tc>
        <w:tc>
          <w:tcPr>
            <w:tcW w:w="689" w:type="dxa"/>
            <w:tcBorders>
              <w:top w:val="single" w:color="auto" w:sz="4" w:space="0"/>
              <w:left w:val="nil"/>
              <w:bottom w:val="single" w:color="000000" w:sz="8" w:space="0"/>
              <w:right w:val="single" w:color="000000" w:sz="8" w:space="0"/>
            </w:tcBorders>
            <w:shd w:val="clear" w:color="auto" w:fill="auto"/>
            <w:vAlign w:val="center"/>
          </w:tcPr>
          <w:p w14:paraId="7785B4BE">
            <w:pPr>
              <w:jc w:val="center"/>
              <w:rPr>
                <w:rFonts w:hint="eastAsia" w:ascii="仿宋_GB2312" w:hAnsi="宋体" w:eastAsia="仿宋_GB2312" w:cs="仿宋_GB2312"/>
                <w:i w:val="0"/>
                <w:iCs w:val="0"/>
                <w:color w:val="000000"/>
                <w:sz w:val="22"/>
                <w:szCs w:val="22"/>
                <w:highlight w:val="none"/>
                <w:u w:val="none"/>
              </w:rPr>
            </w:pPr>
          </w:p>
        </w:tc>
      </w:tr>
      <w:tr w14:paraId="788EA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7C1201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23</w:t>
            </w:r>
          </w:p>
        </w:tc>
        <w:tc>
          <w:tcPr>
            <w:tcW w:w="801" w:type="dxa"/>
            <w:tcBorders>
              <w:top w:val="nil"/>
              <w:left w:val="nil"/>
              <w:bottom w:val="single" w:color="000000" w:sz="8" w:space="0"/>
              <w:right w:val="single" w:color="000000" w:sz="8" w:space="0"/>
            </w:tcBorders>
            <w:shd w:val="clear" w:color="auto" w:fill="auto"/>
            <w:vAlign w:val="center"/>
          </w:tcPr>
          <w:p w14:paraId="18074C6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3DA95D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料酒（海天）</w:t>
            </w:r>
          </w:p>
        </w:tc>
        <w:tc>
          <w:tcPr>
            <w:tcW w:w="2107" w:type="dxa"/>
            <w:tcBorders>
              <w:top w:val="nil"/>
              <w:left w:val="nil"/>
              <w:bottom w:val="single" w:color="000000" w:sz="8" w:space="0"/>
              <w:right w:val="single" w:color="000000" w:sz="8" w:space="0"/>
            </w:tcBorders>
            <w:shd w:val="clear" w:color="auto" w:fill="auto"/>
            <w:vAlign w:val="center"/>
          </w:tcPr>
          <w:p w14:paraId="7F00B0D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1.9L/瓶</w:t>
            </w:r>
          </w:p>
        </w:tc>
        <w:tc>
          <w:tcPr>
            <w:tcW w:w="1583" w:type="dxa"/>
            <w:tcBorders>
              <w:top w:val="nil"/>
              <w:left w:val="nil"/>
              <w:bottom w:val="single" w:color="000000" w:sz="8" w:space="0"/>
              <w:right w:val="single" w:color="000000" w:sz="8" w:space="0"/>
            </w:tcBorders>
            <w:shd w:val="clear" w:color="auto" w:fill="auto"/>
            <w:vAlign w:val="center"/>
          </w:tcPr>
          <w:p w14:paraId="6D118FF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12.37</w:t>
            </w:r>
          </w:p>
        </w:tc>
        <w:tc>
          <w:tcPr>
            <w:tcW w:w="689" w:type="dxa"/>
            <w:tcBorders>
              <w:top w:val="nil"/>
              <w:left w:val="nil"/>
              <w:bottom w:val="single" w:color="000000" w:sz="8" w:space="0"/>
              <w:right w:val="single" w:color="000000" w:sz="8" w:space="0"/>
            </w:tcBorders>
            <w:shd w:val="clear" w:color="auto" w:fill="auto"/>
            <w:vAlign w:val="center"/>
          </w:tcPr>
          <w:p w14:paraId="44654620">
            <w:pPr>
              <w:jc w:val="center"/>
              <w:rPr>
                <w:rFonts w:hint="eastAsia" w:ascii="仿宋_GB2312" w:hAnsi="宋体" w:eastAsia="仿宋_GB2312" w:cs="仿宋_GB2312"/>
                <w:i w:val="0"/>
                <w:iCs w:val="0"/>
                <w:color w:val="000000"/>
                <w:sz w:val="22"/>
                <w:szCs w:val="22"/>
                <w:highlight w:val="none"/>
                <w:u w:val="none"/>
              </w:rPr>
            </w:pPr>
          </w:p>
        </w:tc>
      </w:tr>
      <w:tr w14:paraId="23B20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ED33F7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24</w:t>
            </w:r>
          </w:p>
        </w:tc>
        <w:tc>
          <w:tcPr>
            <w:tcW w:w="801" w:type="dxa"/>
            <w:tcBorders>
              <w:top w:val="nil"/>
              <w:left w:val="nil"/>
              <w:bottom w:val="single" w:color="000000" w:sz="8" w:space="0"/>
              <w:right w:val="single" w:color="000000" w:sz="8" w:space="0"/>
            </w:tcBorders>
            <w:shd w:val="clear" w:color="auto" w:fill="auto"/>
            <w:vAlign w:val="center"/>
          </w:tcPr>
          <w:p w14:paraId="0A05025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6D31237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黄豆酱（海天）</w:t>
            </w:r>
          </w:p>
        </w:tc>
        <w:tc>
          <w:tcPr>
            <w:tcW w:w="2107" w:type="dxa"/>
            <w:tcBorders>
              <w:top w:val="nil"/>
              <w:left w:val="nil"/>
              <w:bottom w:val="single" w:color="000000" w:sz="8" w:space="0"/>
              <w:right w:val="single" w:color="000000" w:sz="8" w:space="0"/>
            </w:tcBorders>
            <w:shd w:val="clear" w:color="auto" w:fill="auto"/>
            <w:vAlign w:val="center"/>
          </w:tcPr>
          <w:p w14:paraId="16A2C7B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800g/瓶</w:t>
            </w:r>
          </w:p>
        </w:tc>
        <w:tc>
          <w:tcPr>
            <w:tcW w:w="1583" w:type="dxa"/>
            <w:tcBorders>
              <w:top w:val="nil"/>
              <w:left w:val="nil"/>
              <w:bottom w:val="single" w:color="000000" w:sz="8" w:space="0"/>
              <w:right w:val="single" w:color="000000" w:sz="8" w:space="0"/>
            </w:tcBorders>
            <w:shd w:val="clear" w:color="auto" w:fill="auto"/>
            <w:vAlign w:val="center"/>
          </w:tcPr>
          <w:p w14:paraId="3D31F6E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12</w:t>
            </w:r>
          </w:p>
        </w:tc>
        <w:tc>
          <w:tcPr>
            <w:tcW w:w="689" w:type="dxa"/>
            <w:tcBorders>
              <w:top w:val="nil"/>
              <w:left w:val="nil"/>
              <w:bottom w:val="single" w:color="000000" w:sz="8" w:space="0"/>
              <w:right w:val="single" w:color="000000" w:sz="8" w:space="0"/>
            </w:tcBorders>
            <w:shd w:val="clear" w:color="auto" w:fill="auto"/>
            <w:vAlign w:val="center"/>
          </w:tcPr>
          <w:p w14:paraId="46353C21">
            <w:pPr>
              <w:jc w:val="center"/>
              <w:rPr>
                <w:rFonts w:hint="eastAsia" w:ascii="仿宋_GB2312" w:hAnsi="宋体" w:eastAsia="仿宋_GB2312" w:cs="仿宋_GB2312"/>
                <w:i w:val="0"/>
                <w:iCs w:val="0"/>
                <w:color w:val="000000"/>
                <w:sz w:val="22"/>
                <w:szCs w:val="22"/>
                <w:highlight w:val="none"/>
                <w:u w:val="none"/>
              </w:rPr>
            </w:pPr>
          </w:p>
        </w:tc>
      </w:tr>
      <w:tr w14:paraId="5A7F6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FEE93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25</w:t>
            </w:r>
          </w:p>
        </w:tc>
        <w:tc>
          <w:tcPr>
            <w:tcW w:w="801" w:type="dxa"/>
            <w:tcBorders>
              <w:top w:val="nil"/>
              <w:left w:val="nil"/>
              <w:bottom w:val="single" w:color="000000" w:sz="8" w:space="0"/>
              <w:right w:val="single" w:color="000000" w:sz="8" w:space="0"/>
            </w:tcBorders>
            <w:shd w:val="clear" w:color="auto" w:fill="auto"/>
            <w:vAlign w:val="center"/>
          </w:tcPr>
          <w:p w14:paraId="3CF9B10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5D4BB18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米酒（孝感老米酒）</w:t>
            </w:r>
          </w:p>
        </w:tc>
        <w:tc>
          <w:tcPr>
            <w:tcW w:w="2107" w:type="dxa"/>
            <w:tcBorders>
              <w:top w:val="nil"/>
              <w:left w:val="nil"/>
              <w:bottom w:val="single" w:color="000000" w:sz="8" w:space="0"/>
              <w:right w:val="single" w:color="000000" w:sz="8" w:space="0"/>
            </w:tcBorders>
            <w:shd w:val="clear" w:color="auto" w:fill="auto"/>
            <w:vAlign w:val="center"/>
          </w:tcPr>
          <w:p w14:paraId="69010E7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900g/瓶</w:t>
            </w:r>
          </w:p>
        </w:tc>
        <w:tc>
          <w:tcPr>
            <w:tcW w:w="1583" w:type="dxa"/>
            <w:tcBorders>
              <w:top w:val="nil"/>
              <w:left w:val="nil"/>
              <w:bottom w:val="single" w:color="000000" w:sz="8" w:space="0"/>
              <w:right w:val="single" w:color="000000" w:sz="8" w:space="0"/>
            </w:tcBorders>
            <w:shd w:val="clear" w:color="auto" w:fill="auto"/>
            <w:vAlign w:val="center"/>
          </w:tcPr>
          <w:p w14:paraId="1E0AD4DA">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w:t>
            </w:r>
          </w:p>
        </w:tc>
        <w:tc>
          <w:tcPr>
            <w:tcW w:w="689" w:type="dxa"/>
            <w:tcBorders>
              <w:top w:val="nil"/>
              <w:left w:val="nil"/>
              <w:bottom w:val="single" w:color="000000" w:sz="8" w:space="0"/>
              <w:right w:val="single" w:color="000000" w:sz="8" w:space="0"/>
            </w:tcBorders>
            <w:shd w:val="clear" w:color="auto" w:fill="auto"/>
            <w:vAlign w:val="center"/>
          </w:tcPr>
          <w:p w14:paraId="22E7F6D6">
            <w:pPr>
              <w:jc w:val="center"/>
              <w:rPr>
                <w:rFonts w:hint="eastAsia" w:ascii="仿宋_GB2312" w:hAnsi="宋体" w:eastAsia="仿宋_GB2312" w:cs="仿宋_GB2312"/>
                <w:i w:val="0"/>
                <w:iCs w:val="0"/>
                <w:color w:val="000000"/>
                <w:sz w:val="22"/>
                <w:szCs w:val="22"/>
                <w:highlight w:val="none"/>
                <w:u w:val="none"/>
              </w:rPr>
            </w:pPr>
          </w:p>
        </w:tc>
      </w:tr>
      <w:tr w14:paraId="1017E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00DDD2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26</w:t>
            </w:r>
          </w:p>
        </w:tc>
        <w:tc>
          <w:tcPr>
            <w:tcW w:w="801" w:type="dxa"/>
            <w:tcBorders>
              <w:top w:val="nil"/>
              <w:left w:val="nil"/>
              <w:bottom w:val="single" w:color="000000" w:sz="8" w:space="0"/>
              <w:right w:val="single" w:color="000000" w:sz="8" w:space="0"/>
            </w:tcBorders>
            <w:shd w:val="clear" w:color="auto" w:fill="auto"/>
            <w:vAlign w:val="center"/>
          </w:tcPr>
          <w:p w14:paraId="31F1A61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01D0B7F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老抽（海天）</w:t>
            </w:r>
          </w:p>
        </w:tc>
        <w:tc>
          <w:tcPr>
            <w:tcW w:w="2107" w:type="dxa"/>
            <w:tcBorders>
              <w:top w:val="nil"/>
              <w:left w:val="nil"/>
              <w:bottom w:val="single" w:color="000000" w:sz="8" w:space="0"/>
              <w:right w:val="single" w:color="000000" w:sz="8" w:space="0"/>
            </w:tcBorders>
            <w:shd w:val="clear" w:color="auto" w:fill="auto"/>
            <w:vAlign w:val="center"/>
          </w:tcPr>
          <w:p w14:paraId="4DCD20E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1.9L/桶</w:t>
            </w:r>
          </w:p>
        </w:tc>
        <w:tc>
          <w:tcPr>
            <w:tcW w:w="1583" w:type="dxa"/>
            <w:tcBorders>
              <w:top w:val="nil"/>
              <w:left w:val="nil"/>
              <w:bottom w:val="single" w:color="000000" w:sz="8" w:space="0"/>
              <w:right w:val="single" w:color="000000" w:sz="8" w:space="0"/>
            </w:tcBorders>
            <w:shd w:val="clear" w:color="auto" w:fill="auto"/>
            <w:vAlign w:val="center"/>
          </w:tcPr>
          <w:p w14:paraId="5E928EB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689" w:type="dxa"/>
            <w:tcBorders>
              <w:top w:val="nil"/>
              <w:left w:val="nil"/>
              <w:bottom w:val="single" w:color="000000" w:sz="8" w:space="0"/>
              <w:right w:val="single" w:color="000000" w:sz="8" w:space="0"/>
            </w:tcBorders>
            <w:shd w:val="clear" w:color="auto" w:fill="auto"/>
            <w:vAlign w:val="center"/>
          </w:tcPr>
          <w:p w14:paraId="70BBA22A">
            <w:pPr>
              <w:jc w:val="center"/>
              <w:rPr>
                <w:rFonts w:hint="eastAsia" w:ascii="仿宋_GB2312" w:hAnsi="宋体" w:eastAsia="仿宋_GB2312" w:cs="仿宋_GB2312"/>
                <w:i w:val="0"/>
                <w:iCs w:val="0"/>
                <w:color w:val="000000"/>
                <w:sz w:val="22"/>
                <w:szCs w:val="22"/>
                <w:highlight w:val="none"/>
                <w:u w:val="none"/>
              </w:rPr>
            </w:pPr>
          </w:p>
        </w:tc>
      </w:tr>
      <w:tr w14:paraId="2BFB0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943CE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27</w:t>
            </w:r>
          </w:p>
        </w:tc>
        <w:tc>
          <w:tcPr>
            <w:tcW w:w="801" w:type="dxa"/>
            <w:tcBorders>
              <w:top w:val="nil"/>
              <w:left w:val="nil"/>
              <w:bottom w:val="single" w:color="000000" w:sz="8" w:space="0"/>
              <w:right w:val="single" w:color="000000" w:sz="8" w:space="0"/>
            </w:tcBorders>
            <w:shd w:val="clear" w:color="auto" w:fill="auto"/>
            <w:vAlign w:val="center"/>
          </w:tcPr>
          <w:p w14:paraId="664798F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63F808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生抽（海天）</w:t>
            </w:r>
          </w:p>
        </w:tc>
        <w:tc>
          <w:tcPr>
            <w:tcW w:w="2107" w:type="dxa"/>
            <w:tcBorders>
              <w:top w:val="nil"/>
              <w:left w:val="nil"/>
              <w:bottom w:val="single" w:color="000000" w:sz="8" w:space="0"/>
              <w:right w:val="single" w:color="000000" w:sz="8" w:space="0"/>
            </w:tcBorders>
            <w:shd w:val="clear" w:color="auto" w:fill="auto"/>
            <w:vAlign w:val="center"/>
          </w:tcPr>
          <w:p w14:paraId="20ACA2C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1.9L/桶</w:t>
            </w:r>
          </w:p>
        </w:tc>
        <w:tc>
          <w:tcPr>
            <w:tcW w:w="1583" w:type="dxa"/>
            <w:tcBorders>
              <w:top w:val="nil"/>
              <w:left w:val="nil"/>
              <w:bottom w:val="single" w:color="000000" w:sz="8" w:space="0"/>
              <w:right w:val="single" w:color="000000" w:sz="8" w:space="0"/>
            </w:tcBorders>
            <w:shd w:val="clear" w:color="auto" w:fill="auto"/>
            <w:vAlign w:val="center"/>
          </w:tcPr>
          <w:p w14:paraId="73FE317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14</w:t>
            </w:r>
          </w:p>
        </w:tc>
        <w:tc>
          <w:tcPr>
            <w:tcW w:w="689" w:type="dxa"/>
            <w:tcBorders>
              <w:top w:val="nil"/>
              <w:left w:val="nil"/>
              <w:bottom w:val="single" w:color="000000" w:sz="8" w:space="0"/>
              <w:right w:val="single" w:color="000000" w:sz="8" w:space="0"/>
            </w:tcBorders>
            <w:shd w:val="clear" w:color="auto" w:fill="auto"/>
            <w:vAlign w:val="center"/>
          </w:tcPr>
          <w:p w14:paraId="48EC38A9">
            <w:pPr>
              <w:jc w:val="center"/>
              <w:rPr>
                <w:rFonts w:hint="eastAsia" w:ascii="仿宋_GB2312" w:hAnsi="宋体" w:eastAsia="仿宋_GB2312" w:cs="仿宋_GB2312"/>
                <w:i w:val="0"/>
                <w:iCs w:val="0"/>
                <w:color w:val="000000"/>
                <w:sz w:val="22"/>
                <w:szCs w:val="22"/>
                <w:highlight w:val="none"/>
                <w:u w:val="none"/>
              </w:rPr>
            </w:pPr>
          </w:p>
        </w:tc>
      </w:tr>
      <w:tr w14:paraId="3D4014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1AF324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28</w:t>
            </w:r>
          </w:p>
        </w:tc>
        <w:tc>
          <w:tcPr>
            <w:tcW w:w="801" w:type="dxa"/>
            <w:tcBorders>
              <w:top w:val="nil"/>
              <w:left w:val="nil"/>
              <w:bottom w:val="single" w:color="000000" w:sz="8" w:space="0"/>
              <w:right w:val="single" w:color="000000" w:sz="8" w:space="0"/>
            </w:tcBorders>
            <w:shd w:val="clear" w:color="auto" w:fill="auto"/>
            <w:vAlign w:val="center"/>
          </w:tcPr>
          <w:p w14:paraId="4409CE9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7CC5E7F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蚝油（海天）</w:t>
            </w:r>
          </w:p>
        </w:tc>
        <w:tc>
          <w:tcPr>
            <w:tcW w:w="2107" w:type="dxa"/>
            <w:tcBorders>
              <w:top w:val="nil"/>
              <w:left w:val="nil"/>
              <w:bottom w:val="single" w:color="000000" w:sz="8" w:space="0"/>
              <w:right w:val="single" w:color="000000" w:sz="8" w:space="0"/>
            </w:tcBorders>
            <w:shd w:val="clear" w:color="auto" w:fill="auto"/>
            <w:vAlign w:val="center"/>
          </w:tcPr>
          <w:p w14:paraId="7595BF6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2.27kg/桶</w:t>
            </w:r>
          </w:p>
        </w:tc>
        <w:tc>
          <w:tcPr>
            <w:tcW w:w="1583" w:type="dxa"/>
            <w:tcBorders>
              <w:top w:val="nil"/>
              <w:left w:val="nil"/>
              <w:bottom w:val="single" w:color="000000" w:sz="8" w:space="0"/>
              <w:right w:val="single" w:color="000000" w:sz="8" w:space="0"/>
            </w:tcBorders>
            <w:shd w:val="clear" w:color="auto" w:fill="auto"/>
            <w:vAlign w:val="center"/>
          </w:tcPr>
          <w:p w14:paraId="5434A0D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17.83</w:t>
            </w:r>
          </w:p>
        </w:tc>
        <w:tc>
          <w:tcPr>
            <w:tcW w:w="689" w:type="dxa"/>
            <w:tcBorders>
              <w:top w:val="nil"/>
              <w:left w:val="nil"/>
              <w:bottom w:val="single" w:color="000000" w:sz="8" w:space="0"/>
              <w:right w:val="single" w:color="000000" w:sz="8" w:space="0"/>
            </w:tcBorders>
            <w:shd w:val="clear" w:color="auto" w:fill="auto"/>
            <w:vAlign w:val="center"/>
          </w:tcPr>
          <w:p w14:paraId="34D8F1CA">
            <w:pPr>
              <w:jc w:val="center"/>
              <w:rPr>
                <w:rFonts w:hint="eastAsia" w:ascii="仿宋_GB2312" w:hAnsi="宋体" w:eastAsia="仿宋_GB2312" w:cs="仿宋_GB2312"/>
                <w:i w:val="0"/>
                <w:iCs w:val="0"/>
                <w:color w:val="000000"/>
                <w:sz w:val="22"/>
                <w:szCs w:val="22"/>
                <w:highlight w:val="none"/>
                <w:u w:val="none"/>
              </w:rPr>
            </w:pPr>
          </w:p>
        </w:tc>
      </w:tr>
      <w:tr w14:paraId="41576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F01D8D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29</w:t>
            </w:r>
          </w:p>
        </w:tc>
        <w:tc>
          <w:tcPr>
            <w:tcW w:w="801" w:type="dxa"/>
            <w:tcBorders>
              <w:top w:val="nil"/>
              <w:left w:val="nil"/>
              <w:bottom w:val="single" w:color="000000" w:sz="8" w:space="0"/>
              <w:right w:val="single" w:color="000000" w:sz="8" w:space="0"/>
            </w:tcBorders>
            <w:shd w:val="clear" w:color="auto" w:fill="auto"/>
            <w:vAlign w:val="center"/>
          </w:tcPr>
          <w:p w14:paraId="063B8BC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49EEBAA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干锅酱（红牌楼川菜馆）</w:t>
            </w:r>
          </w:p>
        </w:tc>
        <w:tc>
          <w:tcPr>
            <w:tcW w:w="2107" w:type="dxa"/>
            <w:tcBorders>
              <w:top w:val="nil"/>
              <w:left w:val="nil"/>
              <w:bottom w:val="single" w:color="000000" w:sz="8" w:space="0"/>
              <w:right w:val="single" w:color="000000" w:sz="8" w:space="0"/>
            </w:tcBorders>
            <w:shd w:val="clear" w:color="auto" w:fill="auto"/>
            <w:vAlign w:val="center"/>
          </w:tcPr>
          <w:p w14:paraId="0D6603A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3.5kg/桶</w:t>
            </w:r>
          </w:p>
        </w:tc>
        <w:tc>
          <w:tcPr>
            <w:tcW w:w="1583" w:type="dxa"/>
            <w:tcBorders>
              <w:top w:val="nil"/>
              <w:left w:val="nil"/>
              <w:bottom w:val="single" w:color="000000" w:sz="8" w:space="0"/>
              <w:right w:val="single" w:color="000000" w:sz="8" w:space="0"/>
            </w:tcBorders>
            <w:shd w:val="clear" w:color="auto" w:fill="auto"/>
            <w:vAlign w:val="center"/>
          </w:tcPr>
          <w:p w14:paraId="7EA98B5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99.55</w:t>
            </w:r>
          </w:p>
        </w:tc>
        <w:tc>
          <w:tcPr>
            <w:tcW w:w="689" w:type="dxa"/>
            <w:tcBorders>
              <w:top w:val="nil"/>
              <w:left w:val="nil"/>
              <w:bottom w:val="single" w:color="000000" w:sz="8" w:space="0"/>
              <w:right w:val="single" w:color="000000" w:sz="8" w:space="0"/>
            </w:tcBorders>
            <w:shd w:val="clear" w:color="auto" w:fill="auto"/>
            <w:vAlign w:val="center"/>
          </w:tcPr>
          <w:p w14:paraId="2C7E115E">
            <w:pPr>
              <w:jc w:val="center"/>
              <w:rPr>
                <w:rFonts w:hint="eastAsia" w:ascii="仿宋_GB2312" w:hAnsi="宋体" w:eastAsia="仿宋_GB2312" w:cs="仿宋_GB2312"/>
                <w:i w:val="0"/>
                <w:iCs w:val="0"/>
                <w:color w:val="000000"/>
                <w:sz w:val="22"/>
                <w:szCs w:val="22"/>
                <w:highlight w:val="none"/>
                <w:u w:val="none"/>
              </w:rPr>
            </w:pPr>
          </w:p>
        </w:tc>
      </w:tr>
      <w:tr w14:paraId="511FC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9A31E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30</w:t>
            </w:r>
          </w:p>
        </w:tc>
        <w:tc>
          <w:tcPr>
            <w:tcW w:w="801" w:type="dxa"/>
            <w:tcBorders>
              <w:top w:val="nil"/>
              <w:left w:val="nil"/>
              <w:bottom w:val="single" w:color="000000" w:sz="8" w:space="0"/>
              <w:right w:val="single" w:color="000000" w:sz="8" w:space="0"/>
            </w:tcBorders>
            <w:shd w:val="clear" w:color="auto" w:fill="auto"/>
            <w:vAlign w:val="center"/>
          </w:tcPr>
          <w:p w14:paraId="5E003C8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138EDCF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辣椒酱（ho 辣子）</w:t>
            </w:r>
          </w:p>
        </w:tc>
        <w:tc>
          <w:tcPr>
            <w:tcW w:w="2107" w:type="dxa"/>
            <w:tcBorders>
              <w:top w:val="nil"/>
              <w:left w:val="nil"/>
              <w:bottom w:val="single" w:color="000000" w:sz="8" w:space="0"/>
              <w:right w:val="single" w:color="000000" w:sz="8" w:space="0"/>
            </w:tcBorders>
            <w:shd w:val="clear" w:color="auto" w:fill="auto"/>
            <w:vAlign w:val="center"/>
          </w:tcPr>
          <w:p w14:paraId="3ECD57B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3.7kg/桶</w:t>
            </w:r>
          </w:p>
        </w:tc>
        <w:tc>
          <w:tcPr>
            <w:tcW w:w="1583" w:type="dxa"/>
            <w:tcBorders>
              <w:top w:val="nil"/>
              <w:left w:val="nil"/>
              <w:bottom w:val="single" w:color="000000" w:sz="8" w:space="0"/>
              <w:right w:val="single" w:color="000000" w:sz="8" w:space="0"/>
            </w:tcBorders>
            <w:shd w:val="clear" w:color="auto" w:fill="auto"/>
            <w:vAlign w:val="center"/>
          </w:tcPr>
          <w:p w14:paraId="3914183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32.58</w:t>
            </w:r>
          </w:p>
        </w:tc>
        <w:tc>
          <w:tcPr>
            <w:tcW w:w="689" w:type="dxa"/>
            <w:tcBorders>
              <w:top w:val="nil"/>
              <w:left w:val="nil"/>
              <w:bottom w:val="single" w:color="000000" w:sz="8" w:space="0"/>
              <w:right w:val="single" w:color="000000" w:sz="8" w:space="0"/>
            </w:tcBorders>
            <w:shd w:val="clear" w:color="auto" w:fill="auto"/>
            <w:vAlign w:val="center"/>
          </w:tcPr>
          <w:p w14:paraId="0F90F94D">
            <w:pPr>
              <w:jc w:val="center"/>
              <w:rPr>
                <w:rFonts w:hint="eastAsia" w:ascii="仿宋_GB2312" w:hAnsi="宋体" w:eastAsia="仿宋_GB2312" w:cs="仿宋_GB2312"/>
                <w:i w:val="0"/>
                <w:iCs w:val="0"/>
                <w:color w:val="000000"/>
                <w:sz w:val="22"/>
                <w:szCs w:val="22"/>
                <w:highlight w:val="none"/>
                <w:u w:val="none"/>
              </w:rPr>
            </w:pPr>
          </w:p>
        </w:tc>
      </w:tr>
      <w:tr w14:paraId="16C86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D0997C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31</w:t>
            </w:r>
          </w:p>
        </w:tc>
        <w:tc>
          <w:tcPr>
            <w:tcW w:w="801" w:type="dxa"/>
            <w:tcBorders>
              <w:top w:val="nil"/>
              <w:left w:val="nil"/>
              <w:bottom w:val="single" w:color="000000" w:sz="8" w:space="0"/>
              <w:right w:val="single" w:color="000000" w:sz="8" w:space="0"/>
            </w:tcBorders>
            <w:shd w:val="clear" w:color="auto" w:fill="auto"/>
            <w:vAlign w:val="center"/>
          </w:tcPr>
          <w:p w14:paraId="34BA717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5084E1F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红油豆瓣酱（蜀中恒）</w:t>
            </w:r>
          </w:p>
        </w:tc>
        <w:tc>
          <w:tcPr>
            <w:tcW w:w="2107" w:type="dxa"/>
            <w:tcBorders>
              <w:top w:val="nil"/>
              <w:left w:val="nil"/>
              <w:bottom w:val="single" w:color="000000" w:sz="8" w:space="0"/>
              <w:right w:val="single" w:color="000000" w:sz="8" w:space="0"/>
            </w:tcBorders>
            <w:shd w:val="clear" w:color="auto" w:fill="auto"/>
            <w:vAlign w:val="center"/>
          </w:tcPr>
          <w:p w14:paraId="0EFC422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4.5kg/桶</w:t>
            </w:r>
          </w:p>
        </w:tc>
        <w:tc>
          <w:tcPr>
            <w:tcW w:w="1583" w:type="dxa"/>
            <w:tcBorders>
              <w:top w:val="nil"/>
              <w:left w:val="nil"/>
              <w:bottom w:val="single" w:color="000000" w:sz="8" w:space="0"/>
              <w:right w:val="single" w:color="000000" w:sz="8" w:space="0"/>
            </w:tcBorders>
            <w:shd w:val="clear" w:color="auto" w:fill="auto"/>
            <w:vAlign w:val="center"/>
          </w:tcPr>
          <w:p w14:paraId="77587CC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27.15</w:t>
            </w:r>
          </w:p>
        </w:tc>
        <w:tc>
          <w:tcPr>
            <w:tcW w:w="689" w:type="dxa"/>
            <w:tcBorders>
              <w:top w:val="nil"/>
              <w:left w:val="nil"/>
              <w:bottom w:val="single" w:color="000000" w:sz="8" w:space="0"/>
              <w:right w:val="single" w:color="000000" w:sz="8" w:space="0"/>
            </w:tcBorders>
            <w:shd w:val="clear" w:color="auto" w:fill="auto"/>
            <w:vAlign w:val="center"/>
          </w:tcPr>
          <w:p w14:paraId="045C7EF4">
            <w:pPr>
              <w:jc w:val="center"/>
              <w:rPr>
                <w:rFonts w:hint="eastAsia" w:ascii="仿宋_GB2312" w:hAnsi="宋体" w:eastAsia="仿宋_GB2312" w:cs="仿宋_GB2312"/>
                <w:i w:val="0"/>
                <w:iCs w:val="0"/>
                <w:color w:val="000000"/>
                <w:sz w:val="22"/>
                <w:szCs w:val="22"/>
                <w:highlight w:val="none"/>
                <w:u w:val="none"/>
              </w:rPr>
            </w:pPr>
          </w:p>
        </w:tc>
      </w:tr>
      <w:tr w14:paraId="5B2CC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47A842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32</w:t>
            </w:r>
          </w:p>
        </w:tc>
        <w:tc>
          <w:tcPr>
            <w:tcW w:w="801" w:type="dxa"/>
            <w:tcBorders>
              <w:top w:val="nil"/>
              <w:left w:val="nil"/>
              <w:bottom w:val="single" w:color="000000" w:sz="8" w:space="0"/>
              <w:right w:val="single" w:color="000000" w:sz="8" w:space="0"/>
            </w:tcBorders>
            <w:shd w:val="clear" w:color="auto" w:fill="auto"/>
            <w:vAlign w:val="center"/>
          </w:tcPr>
          <w:p w14:paraId="1B969F2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3F5EAE4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香辣酱（美乐富顺香辣酱）</w:t>
            </w:r>
          </w:p>
        </w:tc>
        <w:tc>
          <w:tcPr>
            <w:tcW w:w="2107" w:type="dxa"/>
            <w:tcBorders>
              <w:top w:val="nil"/>
              <w:left w:val="nil"/>
              <w:bottom w:val="single" w:color="000000" w:sz="8" w:space="0"/>
              <w:right w:val="single" w:color="000000" w:sz="8" w:space="0"/>
            </w:tcBorders>
            <w:shd w:val="clear" w:color="auto" w:fill="auto"/>
            <w:vAlign w:val="center"/>
          </w:tcPr>
          <w:p w14:paraId="05BFE2E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4.5kg/桶</w:t>
            </w:r>
          </w:p>
        </w:tc>
        <w:tc>
          <w:tcPr>
            <w:tcW w:w="1583" w:type="dxa"/>
            <w:tcBorders>
              <w:top w:val="nil"/>
              <w:left w:val="nil"/>
              <w:bottom w:val="single" w:color="000000" w:sz="8" w:space="0"/>
              <w:right w:val="single" w:color="000000" w:sz="8" w:space="0"/>
            </w:tcBorders>
            <w:shd w:val="clear" w:color="auto" w:fill="auto"/>
            <w:vAlign w:val="center"/>
          </w:tcPr>
          <w:p w14:paraId="550BA185">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85.98</w:t>
            </w:r>
          </w:p>
        </w:tc>
        <w:tc>
          <w:tcPr>
            <w:tcW w:w="689" w:type="dxa"/>
            <w:tcBorders>
              <w:top w:val="nil"/>
              <w:left w:val="nil"/>
              <w:bottom w:val="single" w:color="000000" w:sz="8" w:space="0"/>
              <w:right w:val="single" w:color="000000" w:sz="8" w:space="0"/>
            </w:tcBorders>
            <w:shd w:val="clear" w:color="auto" w:fill="auto"/>
            <w:vAlign w:val="center"/>
          </w:tcPr>
          <w:p w14:paraId="4F713D01">
            <w:pPr>
              <w:jc w:val="center"/>
              <w:rPr>
                <w:rFonts w:hint="eastAsia" w:ascii="仿宋_GB2312" w:hAnsi="宋体" w:eastAsia="仿宋_GB2312" w:cs="仿宋_GB2312"/>
                <w:i w:val="0"/>
                <w:iCs w:val="0"/>
                <w:color w:val="000000"/>
                <w:sz w:val="22"/>
                <w:szCs w:val="22"/>
                <w:highlight w:val="none"/>
                <w:u w:val="none"/>
              </w:rPr>
            </w:pPr>
          </w:p>
        </w:tc>
      </w:tr>
      <w:tr w14:paraId="66502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5D6A2F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33</w:t>
            </w:r>
          </w:p>
        </w:tc>
        <w:tc>
          <w:tcPr>
            <w:tcW w:w="801" w:type="dxa"/>
            <w:tcBorders>
              <w:top w:val="nil"/>
              <w:left w:val="nil"/>
              <w:bottom w:val="single" w:color="000000" w:sz="8" w:space="0"/>
              <w:right w:val="single" w:color="000000" w:sz="8" w:space="0"/>
            </w:tcBorders>
            <w:shd w:val="clear" w:color="auto" w:fill="auto"/>
            <w:vAlign w:val="center"/>
          </w:tcPr>
          <w:p w14:paraId="537C91B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385061C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红薯粉条（河南禹州)</w:t>
            </w:r>
          </w:p>
        </w:tc>
        <w:tc>
          <w:tcPr>
            <w:tcW w:w="2107" w:type="dxa"/>
            <w:tcBorders>
              <w:top w:val="nil"/>
              <w:left w:val="nil"/>
              <w:bottom w:val="single" w:color="000000" w:sz="8" w:space="0"/>
              <w:right w:val="single" w:color="000000" w:sz="8" w:space="0"/>
            </w:tcBorders>
            <w:shd w:val="clear" w:color="auto" w:fill="auto"/>
            <w:vAlign w:val="center"/>
          </w:tcPr>
          <w:p w14:paraId="6D09C9F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2.8kg/袋</w:t>
            </w:r>
          </w:p>
        </w:tc>
        <w:tc>
          <w:tcPr>
            <w:tcW w:w="1583" w:type="dxa"/>
            <w:tcBorders>
              <w:top w:val="nil"/>
              <w:left w:val="nil"/>
              <w:bottom w:val="single" w:color="000000" w:sz="8" w:space="0"/>
              <w:right w:val="single" w:color="000000" w:sz="8" w:space="0"/>
            </w:tcBorders>
            <w:shd w:val="clear" w:color="auto" w:fill="auto"/>
            <w:vAlign w:val="center"/>
          </w:tcPr>
          <w:p w14:paraId="6878C48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24.13</w:t>
            </w:r>
          </w:p>
        </w:tc>
        <w:tc>
          <w:tcPr>
            <w:tcW w:w="689" w:type="dxa"/>
            <w:tcBorders>
              <w:top w:val="nil"/>
              <w:left w:val="nil"/>
              <w:bottom w:val="single" w:color="000000" w:sz="8" w:space="0"/>
              <w:right w:val="single" w:color="000000" w:sz="8" w:space="0"/>
            </w:tcBorders>
            <w:shd w:val="clear" w:color="auto" w:fill="auto"/>
            <w:vAlign w:val="center"/>
          </w:tcPr>
          <w:p w14:paraId="0A124012">
            <w:pPr>
              <w:jc w:val="center"/>
              <w:rPr>
                <w:rFonts w:hint="eastAsia" w:ascii="仿宋_GB2312" w:hAnsi="宋体" w:eastAsia="仿宋_GB2312" w:cs="仿宋_GB2312"/>
                <w:i w:val="0"/>
                <w:iCs w:val="0"/>
                <w:color w:val="000000"/>
                <w:sz w:val="22"/>
                <w:szCs w:val="22"/>
                <w:highlight w:val="none"/>
                <w:u w:val="none"/>
              </w:rPr>
            </w:pPr>
          </w:p>
        </w:tc>
      </w:tr>
      <w:tr w14:paraId="794ACF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9B365C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34</w:t>
            </w:r>
          </w:p>
        </w:tc>
        <w:tc>
          <w:tcPr>
            <w:tcW w:w="801" w:type="dxa"/>
            <w:tcBorders>
              <w:top w:val="nil"/>
              <w:left w:val="nil"/>
              <w:bottom w:val="single" w:color="000000" w:sz="8" w:space="0"/>
              <w:right w:val="single" w:color="000000" w:sz="8" w:space="0"/>
            </w:tcBorders>
            <w:shd w:val="clear" w:color="auto" w:fill="auto"/>
            <w:vAlign w:val="center"/>
          </w:tcPr>
          <w:p w14:paraId="1648F43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6CF70CD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宽粉（杰民）</w:t>
            </w:r>
          </w:p>
        </w:tc>
        <w:tc>
          <w:tcPr>
            <w:tcW w:w="2107" w:type="dxa"/>
            <w:tcBorders>
              <w:top w:val="nil"/>
              <w:left w:val="nil"/>
              <w:bottom w:val="single" w:color="000000" w:sz="8" w:space="0"/>
              <w:right w:val="single" w:color="000000" w:sz="8" w:space="0"/>
            </w:tcBorders>
            <w:shd w:val="clear" w:color="auto" w:fill="auto"/>
            <w:vAlign w:val="center"/>
          </w:tcPr>
          <w:p w14:paraId="1D82EE4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2kg/箱</w:t>
            </w:r>
          </w:p>
        </w:tc>
        <w:tc>
          <w:tcPr>
            <w:tcW w:w="1583" w:type="dxa"/>
            <w:tcBorders>
              <w:top w:val="nil"/>
              <w:left w:val="nil"/>
              <w:bottom w:val="single" w:color="000000" w:sz="8" w:space="0"/>
              <w:right w:val="single" w:color="000000" w:sz="8" w:space="0"/>
            </w:tcBorders>
            <w:shd w:val="clear" w:color="auto" w:fill="auto"/>
            <w:vAlign w:val="center"/>
          </w:tcPr>
          <w:p w14:paraId="495A6AE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24.13</w:t>
            </w:r>
          </w:p>
        </w:tc>
        <w:tc>
          <w:tcPr>
            <w:tcW w:w="689" w:type="dxa"/>
            <w:tcBorders>
              <w:top w:val="nil"/>
              <w:left w:val="nil"/>
              <w:bottom w:val="single" w:color="000000" w:sz="8" w:space="0"/>
              <w:right w:val="single" w:color="000000" w:sz="8" w:space="0"/>
            </w:tcBorders>
            <w:shd w:val="clear" w:color="auto" w:fill="auto"/>
            <w:vAlign w:val="center"/>
          </w:tcPr>
          <w:p w14:paraId="08451518">
            <w:pPr>
              <w:jc w:val="center"/>
              <w:rPr>
                <w:rFonts w:hint="eastAsia" w:ascii="仿宋_GB2312" w:hAnsi="宋体" w:eastAsia="仿宋_GB2312" w:cs="仿宋_GB2312"/>
                <w:i w:val="0"/>
                <w:iCs w:val="0"/>
                <w:color w:val="000000"/>
                <w:sz w:val="22"/>
                <w:szCs w:val="22"/>
                <w:highlight w:val="none"/>
                <w:u w:val="none"/>
              </w:rPr>
            </w:pPr>
          </w:p>
        </w:tc>
      </w:tr>
      <w:tr w14:paraId="2352C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F2161A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35</w:t>
            </w:r>
          </w:p>
        </w:tc>
        <w:tc>
          <w:tcPr>
            <w:tcW w:w="801" w:type="dxa"/>
            <w:tcBorders>
              <w:top w:val="nil"/>
              <w:left w:val="nil"/>
              <w:bottom w:val="single" w:color="000000" w:sz="8" w:space="0"/>
              <w:right w:val="single" w:color="000000" w:sz="8" w:space="0"/>
            </w:tcBorders>
            <w:shd w:val="clear" w:color="auto" w:fill="auto"/>
            <w:vAlign w:val="center"/>
          </w:tcPr>
          <w:p w14:paraId="4571AEA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610103F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紫菜（海紫悦）</w:t>
            </w:r>
          </w:p>
        </w:tc>
        <w:tc>
          <w:tcPr>
            <w:tcW w:w="2107" w:type="dxa"/>
            <w:tcBorders>
              <w:top w:val="nil"/>
              <w:left w:val="nil"/>
              <w:bottom w:val="single" w:color="000000" w:sz="8" w:space="0"/>
              <w:right w:val="single" w:color="000000" w:sz="8" w:space="0"/>
            </w:tcBorders>
            <w:shd w:val="clear" w:color="auto" w:fill="auto"/>
            <w:vAlign w:val="center"/>
          </w:tcPr>
          <w:p w14:paraId="557DAD3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100g</w:t>
            </w:r>
          </w:p>
        </w:tc>
        <w:tc>
          <w:tcPr>
            <w:tcW w:w="1583" w:type="dxa"/>
            <w:tcBorders>
              <w:top w:val="nil"/>
              <w:left w:val="nil"/>
              <w:bottom w:val="single" w:color="000000" w:sz="8" w:space="0"/>
              <w:right w:val="single" w:color="000000" w:sz="8" w:space="0"/>
            </w:tcBorders>
            <w:shd w:val="clear" w:color="auto" w:fill="auto"/>
            <w:vAlign w:val="center"/>
          </w:tcPr>
          <w:p w14:paraId="7C237A2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8.99</w:t>
            </w:r>
          </w:p>
        </w:tc>
        <w:tc>
          <w:tcPr>
            <w:tcW w:w="689" w:type="dxa"/>
            <w:tcBorders>
              <w:top w:val="nil"/>
              <w:left w:val="nil"/>
              <w:bottom w:val="single" w:color="000000" w:sz="8" w:space="0"/>
              <w:right w:val="single" w:color="000000" w:sz="8" w:space="0"/>
            </w:tcBorders>
            <w:shd w:val="clear" w:color="auto" w:fill="auto"/>
            <w:vAlign w:val="center"/>
          </w:tcPr>
          <w:p w14:paraId="3DCBEC52">
            <w:pPr>
              <w:jc w:val="center"/>
              <w:rPr>
                <w:rFonts w:hint="eastAsia" w:ascii="仿宋_GB2312" w:hAnsi="宋体" w:eastAsia="仿宋_GB2312" w:cs="仿宋_GB2312"/>
                <w:i w:val="0"/>
                <w:iCs w:val="0"/>
                <w:color w:val="000000"/>
                <w:sz w:val="22"/>
                <w:szCs w:val="22"/>
                <w:highlight w:val="none"/>
                <w:u w:val="none"/>
              </w:rPr>
            </w:pPr>
          </w:p>
        </w:tc>
      </w:tr>
      <w:tr w14:paraId="03167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4A8E7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36</w:t>
            </w:r>
          </w:p>
        </w:tc>
        <w:tc>
          <w:tcPr>
            <w:tcW w:w="801" w:type="dxa"/>
            <w:tcBorders>
              <w:top w:val="single" w:color="000000" w:sz="8" w:space="0"/>
              <w:left w:val="nil"/>
              <w:bottom w:val="single" w:color="000000" w:sz="8" w:space="0"/>
              <w:right w:val="single" w:color="000000" w:sz="8" w:space="0"/>
            </w:tcBorders>
            <w:shd w:val="clear" w:color="auto" w:fill="auto"/>
            <w:vAlign w:val="center"/>
          </w:tcPr>
          <w:p w14:paraId="4691157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000000" w:sz="8" w:space="0"/>
              <w:left w:val="nil"/>
              <w:bottom w:val="single" w:color="000000" w:sz="8" w:space="0"/>
              <w:right w:val="single" w:color="000000" w:sz="8" w:space="0"/>
            </w:tcBorders>
            <w:shd w:val="clear" w:color="auto" w:fill="auto"/>
            <w:vAlign w:val="center"/>
          </w:tcPr>
          <w:p w14:paraId="0B10157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番茄酱（智朋）</w:t>
            </w:r>
          </w:p>
        </w:tc>
        <w:tc>
          <w:tcPr>
            <w:tcW w:w="2107" w:type="dxa"/>
            <w:tcBorders>
              <w:top w:val="single" w:color="000000" w:sz="8" w:space="0"/>
              <w:left w:val="nil"/>
              <w:bottom w:val="single" w:color="000000" w:sz="8" w:space="0"/>
              <w:right w:val="single" w:color="000000" w:sz="8" w:space="0"/>
            </w:tcBorders>
            <w:shd w:val="clear" w:color="auto" w:fill="auto"/>
            <w:vAlign w:val="center"/>
          </w:tcPr>
          <w:p w14:paraId="268291C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4.5kg/桶</w:t>
            </w:r>
          </w:p>
        </w:tc>
        <w:tc>
          <w:tcPr>
            <w:tcW w:w="1583" w:type="dxa"/>
            <w:tcBorders>
              <w:top w:val="single" w:color="000000" w:sz="8" w:space="0"/>
              <w:left w:val="nil"/>
              <w:bottom w:val="single" w:color="000000" w:sz="8" w:space="0"/>
              <w:right w:val="single" w:color="000000" w:sz="8" w:space="0"/>
            </w:tcBorders>
            <w:shd w:val="clear" w:color="auto" w:fill="auto"/>
            <w:vAlign w:val="center"/>
          </w:tcPr>
          <w:p w14:paraId="1D31AFD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25</w:t>
            </w:r>
          </w:p>
        </w:tc>
        <w:tc>
          <w:tcPr>
            <w:tcW w:w="689" w:type="dxa"/>
            <w:tcBorders>
              <w:top w:val="single" w:color="000000" w:sz="8" w:space="0"/>
              <w:left w:val="nil"/>
              <w:bottom w:val="single" w:color="000000" w:sz="8" w:space="0"/>
              <w:right w:val="single" w:color="000000" w:sz="8" w:space="0"/>
            </w:tcBorders>
            <w:shd w:val="clear" w:color="auto" w:fill="auto"/>
            <w:vAlign w:val="center"/>
          </w:tcPr>
          <w:p w14:paraId="522BEB23">
            <w:pPr>
              <w:jc w:val="center"/>
              <w:rPr>
                <w:rFonts w:hint="eastAsia" w:ascii="仿宋_GB2312" w:hAnsi="宋体" w:eastAsia="仿宋_GB2312" w:cs="仿宋_GB2312"/>
                <w:i w:val="0"/>
                <w:iCs w:val="0"/>
                <w:color w:val="000000"/>
                <w:sz w:val="22"/>
                <w:szCs w:val="22"/>
                <w:highlight w:val="none"/>
                <w:u w:val="none"/>
              </w:rPr>
            </w:pPr>
          </w:p>
        </w:tc>
      </w:tr>
      <w:tr w14:paraId="626B0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504D84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37</w:t>
            </w:r>
          </w:p>
        </w:tc>
        <w:tc>
          <w:tcPr>
            <w:tcW w:w="801" w:type="dxa"/>
            <w:tcBorders>
              <w:top w:val="single" w:color="000000" w:sz="8" w:space="0"/>
              <w:left w:val="nil"/>
              <w:bottom w:val="single" w:color="000000" w:sz="8" w:space="0"/>
              <w:right w:val="single" w:color="000000" w:sz="8" w:space="0"/>
            </w:tcBorders>
            <w:shd w:val="clear" w:color="auto" w:fill="auto"/>
            <w:vAlign w:val="center"/>
          </w:tcPr>
          <w:p w14:paraId="567D3E6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000000" w:sz="8" w:space="0"/>
              <w:left w:val="nil"/>
              <w:bottom w:val="single" w:color="000000" w:sz="8" w:space="0"/>
              <w:right w:val="single" w:color="000000" w:sz="8" w:space="0"/>
            </w:tcBorders>
            <w:shd w:val="clear" w:color="auto" w:fill="auto"/>
            <w:vAlign w:val="center"/>
          </w:tcPr>
          <w:p w14:paraId="3F52864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虾皮</w:t>
            </w:r>
          </w:p>
        </w:tc>
        <w:tc>
          <w:tcPr>
            <w:tcW w:w="2107" w:type="dxa"/>
            <w:tcBorders>
              <w:top w:val="single" w:color="000000" w:sz="8" w:space="0"/>
              <w:left w:val="nil"/>
              <w:bottom w:val="single" w:color="000000" w:sz="8" w:space="0"/>
              <w:right w:val="single" w:color="000000" w:sz="8" w:space="0"/>
            </w:tcBorders>
            <w:shd w:val="clear" w:color="auto" w:fill="auto"/>
            <w:vAlign w:val="center"/>
          </w:tcPr>
          <w:p w14:paraId="671D8434">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散装称重1kg</w:t>
            </w:r>
          </w:p>
        </w:tc>
        <w:tc>
          <w:tcPr>
            <w:tcW w:w="1583" w:type="dxa"/>
            <w:tcBorders>
              <w:top w:val="single" w:color="000000" w:sz="8" w:space="0"/>
              <w:left w:val="nil"/>
              <w:bottom w:val="single" w:color="000000" w:sz="8" w:space="0"/>
              <w:right w:val="single" w:color="000000" w:sz="8" w:space="0"/>
            </w:tcBorders>
            <w:shd w:val="clear" w:color="auto" w:fill="auto"/>
            <w:vAlign w:val="center"/>
          </w:tcPr>
          <w:p w14:paraId="2B8BBD4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42.23</w:t>
            </w:r>
          </w:p>
        </w:tc>
        <w:tc>
          <w:tcPr>
            <w:tcW w:w="689" w:type="dxa"/>
            <w:tcBorders>
              <w:top w:val="single" w:color="000000" w:sz="8" w:space="0"/>
              <w:left w:val="nil"/>
              <w:bottom w:val="single" w:color="000000" w:sz="8" w:space="0"/>
              <w:right w:val="single" w:color="000000" w:sz="8" w:space="0"/>
            </w:tcBorders>
            <w:shd w:val="clear" w:color="auto" w:fill="auto"/>
            <w:vAlign w:val="center"/>
          </w:tcPr>
          <w:p w14:paraId="7E334A60">
            <w:pPr>
              <w:jc w:val="center"/>
              <w:rPr>
                <w:rFonts w:hint="eastAsia" w:ascii="仿宋_GB2312" w:hAnsi="宋体" w:eastAsia="仿宋_GB2312" w:cs="仿宋_GB2312"/>
                <w:i w:val="0"/>
                <w:iCs w:val="0"/>
                <w:color w:val="000000"/>
                <w:sz w:val="22"/>
                <w:szCs w:val="22"/>
                <w:highlight w:val="none"/>
                <w:u w:val="none"/>
              </w:rPr>
            </w:pPr>
          </w:p>
        </w:tc>
      </w:tr>
      <w:tr w14:paraId="1C9E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12FBE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38</w:t>
            </w:r>
          </w:p>
        </w:tc>
        <w:tc>
          <w:tcPr>
            <w:tcW w:w="801" w:type="dxa"/>
            <w:tcBorders>
              <w:top w:val="nil"/>
              <w:left w:val="nil"/>
              <w:bottom w:val="single" w:color="000000" w:sz="8" w:space="0"/>
              <w:right w:val="single" w:color="000000" w:sz="8" w:space="0"/>
            </w:tcBorders>
            <w:shd w:val="clear" w:color="auto" w:fill="auto"/>
            <w:vAlign w:val="center"/>
          </w:tcPr>
          <w:p w14:paraId="03E9B159">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424ECBF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冰糖</w:t>
            </w:r>
          </w:p>
        </w:tc>
        <w:tc>
          <w:tcPr>
            <w:tcW w:w="2107" w:type="dxa"/>
            <w:tcBorders>
              <w:top w:val="nil"/>
              <w:left w:val="nil"/>
              <w:bottom w:val="single" w:color="000000" w:sz="8" w:space="0"/>
              <w:right w:val="single" w:color="000000" w:sz="8" w:space="0"/>
            </w:tcBorders>
            <w:shd w:val="clear" w:color="auto" w:fill="auto"/>
            <w:vAlign w:val="center"/>
          </w:tcPr>
          <w:p w14:paraId="57E7D63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散装称重1kg</w:t>
            </w:r>
          </w:p>
        </w:tc>
        <w:tc>
          <w:tcPr>
            <w:tcW w:w="1583" w:type="dxa"/>
            <w:tcBorders>
              <w:top w:val="nil"/>
              <w:left w:val="nil"/>
              <w:bottom w:val="single" w:color="000000" w:sz="8" w:space="0"/>
              <w:right w:val="single" w:color="000000" w:sz="8" w:space="0"/>
            </w:tcBorders>
            <w:shd w:val="clear" w:color="auto" w:fill="auto"/>
            <w:vAlign w:val="center"/>
          </w:tcPr>
          <w:p w14:paraId="690E300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10.29</w:t>
            </w:r>
          </w:p>
        </w:tc>
        <w:tc>
          <w:tcPr>
            <w:tcW w:w="689" w:type="dxa"/>
            <w:tcBorders>
              <w:top w:val="nil"/>
              <w:left w:val="nil"/>
              <w:bottom w:val="single" w:color="000000" w:sz="8" w:space="0"/>
              <w:right w:val="single" w:color="000000" w:sz="8" w:space="0"/>
            </w:tcBorders>
            <w:shd w:val="clear" w:color="auto" w:fill="auto"/>
            <w:vAlign w:val="center"/>
          </w:tcPr>
          <w:p w14:paraId="22FB9F5B">
            <w:pPr>
              <w:jc w:val="center"/>
              <w:rPr>
                <w:rFonts w:hint="eastAsia" w:ascii="仿宋_GB2312" w:hAnsi="宋体" w:eastAsia="仿宋_GB2312" w:cs="仿宋_GB2312"/>
                <w:i w:val="0"/>
                <w:iCs w:val="0"/>
                <w:color w:val="000000"/>
                <w:sz w:val="22"/>
                <w:szCs w:val="22"/>
                <w:highlight w:val="none"/>
                <w:u w:val="none"/>
              </w:rPr>
            </w:pPr>
          </w:p>
        </w:tc>
      </w:tr>
      <w:tr w14:paraId="37741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4852FF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39</w:t>
            </w:r>
          </w:p>
        </w:tc>
        <w:tc>
          <w:tcPr>
            <w:tcW w:w="801" w:type="dxa"/>
            <w:tcBorders>
              <w:top w:val="nil"/>
              <w:left w:val="nil"/>
              <w:bottom w:val="single" w:color="000000" w:sz="8" w:space="0"/>
              <w:right w:val="single" w:color="000000" w:sz="8" w:space="0"/>
            </w:tcBorders>
            <w:shd w:val="clear" w:color="auto" w:fill="auto"/>
            <w:vAlign w:val="center"/>
          </w:tcPr>
          <w:p w14:paraId="3D6ABA0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147A7EB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干香菇</w:t>
            </w:r>
          </w:p>
        </w:tc>
        <w:tc>
          <w:tcPr>
            <w:tcW w:w="2107" w:type="dxa"/>
            <w:tcBorders>
              <w:top w:val="nil"/>
              <w:left w:val="nil"/>
              <w:bottom w:val="single" w:color="000000" w:sz="8" w:space="0"/>
              <w:right w:val="single" w:color="000000" w:sz="8" w:space="0"/>
            </w:tcBorders>
            <w:shd w:val="clear" w:color="auto" w:fill="auto"/>
            <w:vAlign w:val="center"/>
          </w:tcPr>
          <w:p w14:paraId="0F26659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散装称重1kg</w:t>
            </w:r>
          </w:p>
        </w:tc>
        <w:tc>
          <w:tcPr>
            <w:tcW w:w="1583" w:type="dxa"/>
            <w:tcBorders>
              <w:top w:val="nil"/>
              <w:left w:val="nil"/>
              <w:bottom w:val="single" w:color="000000" w:sz="8" w:space="0"/>
              <w:right w:val="single" w:color="000000" w:sz="8" w:space="0"/>
            </w:tcBorders>
            <w:shd w:val="clear" w:color="auto" w:fill="auto"/>
            <w:vAlign w:val="center"/>
          </w:tcPr>
          <w:p w14:paraId="05CF2C36">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70.13</w:t>
            </w:r>
          </w:p>
        </w:tc>
        <w:tc>
          <w:tcPr>
            <w:tcW w:w="689" w:type="dxa"/>
            <w:tcBorders>
              <w:top w:val="nil"/>
              <w:left w:val="nil"/>
              <w:bottom w:val="single" w:color="000000" w:sz="8" w:space="0"/>
              <w:right w:val="single" w:color="000000" w:sz="8" w:space="0"/>
            </w:tcBorders>
            <w:shd w:val="clear" w:color="auto" w:fill="auto"/>
            <w:vAlign w:val="center"/>
          </w:tcPr>
          <w:p w14:paraId="08F355BE">
            <w:pPr>
              <w:jc w:val="center"/>
              <w:rPr>
                <w:rFonts w:hint="eastAsia" w:ascii="仿宋_GB2312" w:hAnsi="宋体" w:eastAsia="仿宋_GB2312" w:cs="仿宋_GB2312"/>
                <w:i w:val="0"/>
                <w:iCs w:val="0"/>
                <w:color w:val="000000"/>
                <w:sz w:val="22"/>
                <w:szCs w:val="22"/>
                <w:highlight w:val="none"/>
                <w:u w:val="none"/>
              </w:rPr>
            </w:pPr>
          </w:p>
        </w:tc>
      </w:tr>
      <w:tr w14:paraId="17C34C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8ACF6A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40</w:t>
            </w:r>
          </w:p>
        </w:tc>
        <w:tc>
          <w:tcPr>
            <w:tcW w:w="801" w:type="dxa"/>
            <w:tcBorders>
              <w:top w:val="nil"/>
              <w:left w:val="nil"/>
              <w:bottom w:val="single" w:color="000000" w:sz="8" w:space="0"/>
              <w:right w:val="single" w:color="000000" w:sz="8" w:space="0"/>
            </w:tcBorders>
            <w:shd w:val="clear" w:color="auto" w:fill="auto"/>
            <w:vAlign w:val="center"/>
          </w:tcPr>
          <w:p w14:paraId="5468E78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5A700E1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干木耳</w:t>
            </w:r>
          </w:p>
        </w:tc>
        <w:tc>
          <w:tcPr>
            <w:tcW w:w="2107" w:type="dxa"/>
            <w:tcBorders>
              <w:top w:val="nil"/>
              <w:left w:val="nil"/>
              <w:bottom w:val="single" w:color="000000" w:sz="8" w:space="0"/>
              <w:right w:val="single" w:color="000000" w:sz="8" w:space="0"/>
            </w:tcBorders>
            <w:shd w:val="clear" w:color="auto" w:fill="auto"/>
            <w:vAlign w:val="center"/>
          </w:tcPr>
          <w:p w14:paraId="435FD0D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散装称重1kg</w:t>
            </w:r>
          </w:p>
        </w:tc>
        <w:tc>
          <w:tcPr>
            <w:tcW w:w="1583" w:type="dxa"/>
            <w:tcBorders>
              <w:top w:val="nil"/>
              <w:left w:val="nil"/>
              <w:bottom w:val="single" w:color="000000" w:sz="8" w:space="0"/>
              <w:right w:val="single" w:color="000000" w:sz="8" w:space="0"/>
            </w:tcBorders>
            <w:shd w:val="clear" w:color="auto" w:fill="auto"/>
            <w:vAlign w:val="center"/>
          </w:tcPr>
          <w:p w14:paraId="25B9A1A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75.41</w:t>
            </w:r>
          </w:p>
        </w:tc>
        <w:tc>
          <w:tcPr>
            <w:tcW w:w="689" w:type="dxa"/>
            <w:tcBorders>
              <w:top w:val="nil"/>
              <w:left w:val="nil"/>
              <w:bottom w:val="single" w:color="000000" w:sz="8" w:space="0"/>
              <w:right w:val="single" w:color="000000" w:sz="8" w:space="0"/>
            </w:tcBorders>
            <w:shd w:val="clear" w:color="auto" w:fill="auto"/>
            <w:vAlign w:val="center"/>
          </w:tcPr>
          <w:p w14:paraId="7BA5F4B4">
            <w:pPr>
              <w:jc w:val="center"/>
              <w:rPr>
                <w:rFonts w:hint="eastAsia" w:ascii="仿宋_GB2312" w:hAnsi="宋体" w:eastAsia="仿宋_GB2312" w:cs="仿宋_GB2312"/>
                <w:i w:val="0"/>
                <w:iCs w:val="0"/>
                <w:color w:val="000000"/>
                <w:sz w:val="22"/>
                <w:szCs w:val="22"/>
                <w:highlight w:val="none"/>
                <w:u w:val="none"/>
              </w:rPr>
            </w:pPr>
          </w:p>
        </w:tc>
      </w:tr>
      <w:tr w14:paraId="74FBD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403FBC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41</w:t>
            </w:r>
          </w:p>
        </w:tc>
        <w:tc>
          <w:tcPr>
            <w:tcW w:w="801" w:type="dxa"/>
            <w:tcBorders>
              <w:top w:val="nil"/>
              <w:left w:val="nil"/>
              <w:bottom w:val="single" w:color="000000" w:sz="8" w:space="0"/>
              <w:right w:val="single" w:color="000000" w:sz="8" w:space="0"/>
            </w:tcBorders>
            <w:shd w:val="clear" w:color="auto" w:fill="auto"/>
            <w:vAlign w:val="center"/>
          </w:tcPr>
          <w:p w14:paraId="30A2231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single" w:color="000000" w:sz="8" w:space="0"/>
              <w:right w:val="single" w:color="000000" w:sz="8" w:space="0"/>
            </w:tcBorders>
            <w:shd w:val="clear" w:color="auto" w:fill="auto"/>
            <w:vAlign w:val="center"/>
          </w:tcPr>
          <w:p w14:paraId="63EC2D2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辣子面</w:t>
            </w:r>
          </w:p>
        </w:tc>
        <w:tc>
          <w:tcPr>
            <w:tcW w:w="2107" w:type="dxa"/>
            <w:tcBorders>
              <w:top w:val="nil"/>
              <w:left w:val="nil"/>
              <w:bottom w:val="single" w:color="000000" w:sz="8" w:space="0"/>
              <w:right w:val="single" w:color="000000" w:sz="8" w:space="0"/>
            </w:tcBorders>
            <w:shd w:val="clear" w:color="auto" w:fill="auto"/>
            <w:vAlign w:val="center"/>
          </w:tcPr>
          <w:p w14:paraId="1323AF71">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散装称重1kg</w:t>
            </w:r>
          </w:p>
        </w:tc>
        <w:tc>
          <w:tcPr>
            <w:tcW w:w="1583" w:type="dxa"/>
            <w:tcBorders>
              <w:top w:val="nil"/>
              <w:left w:val="nil"/>
              <w:bottom w:val="single" w:color="000000" w:sz="8" w:space="0"/>
              <w:right w:val="single" w:color="000000" w:sz="8" w:space="0"/>
            </w:tcBorders>
            <w:shd w:val="clear" w:color="auto" w:fill="auto"/>
            <w:vAlign w:val="center"/>
          </w:tcPr>
          <w:p w14:paraId="30D5D7E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22.63</w:t>
            </w:r>
          </w:p>
        </w:tc>
        <w:tc>
          <w:tcPr>
            <w:tcW w:w="689" w:type="dxa"/>
            <w:tcBorders>
              <w:top w:val="nil"/>
              <w:left w:val="nil"/>
              <w:bottom w:val="single" w:color="000000" w:sz="8" w:space="0"/>
              <w:right w:val="single" w:color="000000" w:sz="8" w:space="0"/>
            </w:tcBorders>
            <w:shd w:val="clear" w:color="auto" w:fill="auto"/>
            <w:vAlign w:val="center"/>
          </w:tcPr>
          <w:p w14:paraId="62D44AA1">
            <w:pPr>
              <w:jc w:val="center"/>
              <w:rPr>
                <w:rFonts w:hint="eastAsia" w:ascii="仿宋_GB2312" w:hAnsi="宋体" w:eastAsia="仿宋_GB2312" w:cs="仿宋_GB2312"/>
                <w:i w:val="0"/>
                <w:iCs w:val="0"/>
                <w:color w:val="000000"/>
                <w:sz w:val="22"/>
                <w:szCs w:val="22"/>
                <w:highlight w:val="none"/>
                <w:u w:val="none"/>
              </w:rPr>
            </w:pPr>
          </w:p>
        </w:tc>
      </w:tr>
      <w:tr w14:paraId="2A0CB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auto" w:sz="4" w:space="0"/>
              <w:right w:val="single" w:color="000000" w:sz="8" w:space="0"/>
            </w:tcBorders>
            <w:shd w:val="clear" w:color="auto" w:fill="auto"/>
            <w:vAlign w:val="center"/>
          </w:tcPr>
          <w:p w14:paraId="2B938950">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42</w:t>
            </w:r>
          </w:p>
        </w:tc>
        <w:tc>
          <w:tcPr>
            <w:tcW w:w="801" w:type="dxa"/>
            <w:tcBorders>
              <w:top w:val="nil"/>
              <w:left w:val="nil"/>
              <w:bottom w:val="single" w:color="auto" w:sz="4" w:space="0"/>
              <w:right w:val="single" w:color="000000" w:sz="8" w:space="0"/>
            </w:tcBorders>
            <w:shd w:val="clear" w:color="auto" w:fill="auto"/>
            <w:vAlign w:val="center"/>
          </w:tcPr>
          <w:p w14:paraId="30FCA50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000000" w:sz="8" w:space="0"/>
              <w:left w:val="nil"/>
              <w:bottom w:val="single" w:color="auto" w:sz="4" w:space="0"/>
              <w:right w:val="single" w:color="000000" w:sz="8" w:space="0"/>
            </w:tcBorders>
            <w:shd w:val="clear" w:color="auto" w:fill="auto"/>
            <w:vAlign w:val="center"/>
          </w:tcPr>
          <w:p w14:paraId="143FCA0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豆腐</w:t>
            </w:r>
          </w:p>
        </w:tc>
        <w:tc>
          <w:tcPr>
            <w:tcW w:w="2107" w:type="dxa"/>
            <w:tcBorders>
              <w:top w:val="single" w:color="000000" w:sz="8" w:space="0"/>
              <w:left w:val="nil"/>
              <w:bottom w:val="single" w:color="auto" w:sz="4" w:space="0"/>
              <w:right w:val="single" w:color="000000" w:sz="8" w:space="0"/>
            </w:tcBorders>
            <w:shd w:val="clear" w:color="auto" w:fill="auto"/>
            <w:vAlign w:val="center"/>
          </w:tcPr>
          <w:p w14:paraId="5922C981">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w:t>
            </w:r>
          </w:p>
        </w:tc>
        <w:tc>
          <w:tcPr>
            <w:tcW w:w="1583" w:type="dxa"/>
            <w:tcBorders>
              <w:top w:val="single" w:color="000000" w:sz="8" w:space="0"/>
              <w:left w:val="nil"/>
              <w:bottom w:val="single" w:color="auto" w:sz="4" w:space="0"/>
              <w:right w:val="single" w:color="000000" w:sz="8" w:space="0"/>
            </w:tcBorders>
            <w:shd w:val="clear" w:color="auto" w:fill="auto"/>
            <w:vAlign w:val="center"/>
          </w:tcPr>
          <w:p w14:paraId="40478927">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4.22元</w:t>
            </w:r>
          </w:p>
        </w:tc>
        <w:tc>
          <w:tcPr>
            <w:tcW w:w="689" w:type="dxa"/>
            <w:tcBorders>
              <w:top w:val="nil"/>
              <w:left w:val="nil"/>
              <w:bottom w:val="single" w:color="auto" w:sz="4" w:space="0"/>
              <w:right w:val="single" w:color="000000" w:sz="8" w:space="0"/>
            </w:tcBorders>
            <w:shd w:val="clear" w:color="auto" w:fill="auto"/>
            <w:vAlign w:val="center"/>
          </w:tcPr>
          <w:p w14:paraId="69376AA4">
            <w:pPr>
              <w:jc w:val="center"/>
              <w:rPr>
                <w:rFonts w:hint="eastAsia" w:ascii="仿宋_GB2312" w:hAnsi="宋体" w:eastAsia="仿宋_GB2312" w:cs="仿宋_GB2312"/>
                <w:i w:val="0"/>
                <w:iCs w:val="0"/>
                <w:color w:val="000000"/>
                <w:sz w:val="22"/>
                <w:szCs w:val="22"/>
                <w:highlight w:val="none"/>
                <w:u w:val="none"/>
              </w:rPr>
            </w:pPr>
          </w:p>
        </w:tc>
      </w:tr>
      <w:tr w14:paraId="276A2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auto" w:sz="4" w:space="0"/>
              <w:left w:val="single" w:color="auto" w:sz="4" w:space="0"/>
              <w:bottom w:val="single" w:color="auto" w:sz="4" w:space="0"/>
              <w:right w:val="single" w:color="000000" w:sz="8" w:space="0"/>
            </w:tcBorders>
            <w:shd w:val="clear" w:color="auto" w:fill="auto"/>
            <w:vAlign w:val="center"/>
          </w:tcPr>
          <w:p w14:paraId="04EFC383">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43</w:t>
            </w:r>
          </w:p>
        </w:tc>
        <w:tc>
          <w:tcPr>
            <w:tcW w:w="801" w:type="dxa"/>
            <w:tcBorders>
              <w:top w:val="single" w:color="auto" w:sz="4" w:space="0"/>
              <w:left w:val="nil"/>
              <w:bottom w:val="single" w:color="auto" w:sz="4" w:space="0"/>
              <w:right w:val="single" w:color="000000" w:sz="8" w:space="0"/>
            </w:tcBorders>
            <w:shd w:val="clear" w:color="auto" w:fill="auto"/>
            <w:vAlign w:val="center"/>
          </w:tcPr>
          <w:p w14:paraId="10B5B32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auto" w:sz="4" w:space="0"/>
              <w:left w:val="nil"/>
              <w:bottom w:val="single" w:color="auto" w:sz="4" w:space="0"/>
              <w:right w:val="single" w:color="000000" w:sz="8" w:space="0"/>
            </w:tcBorders>
            <w:shd w:val="clear" w:color="auto" w:fill="auto"/>
            <w:vAlign w:val="center"/>
          </w:tcPr>
          <w:p w14:paraId="64EFC59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豆干</w:t>
            </w:r>
          </w:p>
        </w:tc>
        <w:tc>
          <w:tcPr>
            <w:tcW w:w="2107" w:type="dxa"/>
            <w:tcBorders>
              <w:top w:val="single" w:color="auto" w:sz="4" w:space="0"/>
              <w:left w:val="nil"/>
              <w:bottom w:val="single" w:color="auto" w:sz="4" w:space="0"/>
              <w:right w:val="single" w:color="000000" w:sz="8" w:space="0"/>
            </w:tcBorders>
            <w:shd w:val="clear" w:color="auto" w:fill="auto"/>
            <w:vAlign w:val="center"/>
          </w:tcPr>
          <w:p w14:paraId="7192DBC0">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w:t>
            </w:r>
          </w:p>
        </w:tc>
        <w:tc>
          <w:tcPr>
            <w:tcW w:w="1583" w:type="dxa"/>
            <w:tcBorders>
              <w:top w:val="single" w:color="auto" w:sz="4" w:space="0"/>
              <w:left w:val="nil"/>
              <w:bottom w:val="single" w:color="auto" w:sz="4" w:space="0"/>
              <w:right w:val="single" w:color="000000" w:sz="8" w:space="0"/>
            </w:tcBorders>
            <w:shd w:val="clear" w:color="auto" w:fill="auto"/>
            <w:vAlign w:val="center"/>
          </w:tcPr>
          <w:p w14:paraId="65290A1F">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6.03元</w:t>
            </w:r>
          </w:p>
        </w:tc>
        <w:tc>
          <w:tcPr>
            <w:tcW w:w="689" w:type="dxa"/>
            <w:tcBorders>
              <w:top w:val="single" w:color="auto" w:sz="4" w:space="0"/>
              <w:left w:val="nil"/>
              <w:bottom w:val="single" w:color="auto" w:sz="4" w:space="0"/>
              <w:right w:val="single" w:color="auto" w:sz="4" w:space="0"/>
            </w:tcBorders>
            <w:shd w:val="clear" w:color="auto" w:fill="auto"/>
            <w:vAlign w:val="center"/>
          </w:tcPr>
          <w:p w14:paraId="03E4FBBF">
            <w:pPr>
              <w:jc w:val="center"/>
              <w:rPr>
                <w:rFonts w:hint="eastAsia" w:ascii="仿宋_GB2312" w:hAnsi="宋体" w:eastAsia="仿宋_GB2312" w:cs="仿宋_GB2312"/>
                <w:i w:val="0"/>
                <w:iCs w:val="0"/>
                <w:color w:val="000000"/>
                <w:sz w:val="22"/>
                <w:szCs w:val="22"/>
                <w:highlight w:val="none"/>
                <w:u w:val="none"/>
              </w:rPr>
            </w:pPr>
          </w:p>
        </w:tc>
      </w:tr>
      <w:tr w14:paraId="1D196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700" w:type="dxa"/>
            <w:tcBorders>
              <w:top w:val="single" w:color="auto" w:sz="4" w:space="0"/>
              <w:left w:val="single" w:color="000000" w:sz="8" w:space="0"/>
              <w:bottom w:val="single" w:color="000000" w:sz="8" w:space="0"/>
              <w:right w:val="single" w:color="000000" w:sz="8" w:space="0"/>
            </w:tcBorders>
            <w:shd w:val="clear" w:color="auto" w:fill="auto"/>
            <w:vAlign w:val="center"/>
          </w:tcPr>
          <w:p w14:paraId="24EAB752">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44</w:t>
            </w:r>
          </w:p>
        </w:tc>
        <w:tc>
          <w:tcPr>
            <w:tcW w:w="801" w:type="dxa"/>
            <w:tcBorders>
              <w:top w:val="single" w:color="auto" w:sz="4" w:space="0"/>
              <w:left w:val="nil"/>
              <w:bottom w:val="single" w:color="000000" w:sz="8" w:space="0"/>
              <w:right w:val="single" w:color="000000" w:sz="8" w:space="0"/>
            </w:tcBorders>
            <w:shd w:val="clear" w:color="auto" w:fill="auto"/>
            <w:vAlign w:val="center"/>
          </w:tcPr>
          <w:p w14:paraId="0F0A967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single" w:color="auto" w:sz="4" w:space="0"/>
              <w:left w:val="nil"/>
              <w:bottom w:val="single" w:color="000000" w:sz="8" w:space="0"/>
              <w:right w:val="single" w:color="000000" w:sz="8" w:space="0"/>
            </w:tcBorders>
            <w:shd w:val="clear" w:color="auto" w:fill="auto"/>
            <w:vAlign w:val="center"/>
          </w:tcPr>
          <w:p w14:paraId="085A125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豆皮</w:t>
            </w:r>
          </w:p>
        </w:tc>
        <w:tc>
          <w:tcPr>
            <w:tcW w:w="2107" w:type="dxa"/>
            <w:tcBorders>
              <w:top w:val="single" w:color="auto" w:sz="4" w:space="0"/>
              <w:left w:val="nil"/>
              <w:bottom w:val="single" w:color="000000" w:sz="8" w:space="0"/>
              <w:right w:val="single" w:color="000000" w:sz="8" w:space="0"/>
            </w:tcBorders>
            <w:shd w:val="clear" w:color="auto" w:fill="auto"/>
            <w:vAlign w:val="center"/>
          </w:tcPr>
          <w:p w14:paraId="00266F93">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w:t>
            </w:r>
          </w:p>
        </w:tc>
        <w:tc>
          <w:tcPr>
            <w:tcW w:w="1583" w:type="dxa"/>
            <w:tcBorders>
              <w:top w:val="single" w:color="auto" w:sz="4" w:space="0"/>
              <w:left w:val="nil"/>
              <w:bottom w:val="single" w:color="000000" w:sz="8" w:space="0"/>
              <w:right w:val="single" w:color="000000" w:sz="8" w:space="0"/>
            </w:tcBorders>
            <w:shd w:val="clear" w:color="auto" w:fill="auto"/>
            <w:vAlign w:val="center"/>
          </w:tcPr>
          <w:p w14:paraId="3273F15C">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9.05元</w:t>
            </w:r>
          </w:p>
        </w:tc>
        <w:tc>
          <w:tcPr>
            <w:tcW w:w="689" w:type="dxa"/>
            <w:tcBorders>
              <w:top w:val="single" w:color="auto" w:sz="4" w:space="0"/>
              <w:left w:val="nil"/>
              <w:bottom w:val="single" w:color="000000" w:sz="8" w:space="0"/>
              <w:right w:val="single" w:color="000000" w:sz="8" w:space="0"/>
            </w:tcBorders>
            <w:shd w:val="clear" w:color="auto" w:fill="auto"/>
            <w:vAlign w:val="center"/>
          </w:tcPr>
          <w:p w14:paraId="06C12C56">
            <w:pPr>
              <w:jc w:val="center"/>
              <w:rPr>
                <w:rFonts w:hint="eastAsia" w:ascii="仿宋_GB2312" w:hAnsi="宋体" w:eastAsia="仿宋_GB2312" w:cs="仿宋_GB2312"/>
                <w:i w:val="0"/>
                <w:iCs w:val="0"/>
                <w:color w:val="000000"/>
                <w:sz w:val="22"/>
                <w:szCs w:val="22"/>
                <w:highlight w:val="none"/>
                <w:u w:val="none"/>
              </w:rPr>
            </w:pPr>
          </w:p>
        </w:tc>
      </w:tr>
      <w:tr w14:paraId="18E0E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CDD51BE">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45</w:t>
            </w:r>
          </w:p>
        </w:tc>
        <w:tc>
          <w:tcPr>
            <w:tcW w:w="801" w:type="dxa"/>
            <w:tcBorders>
              <w:top w:val="nil"/>
              <w:left w:val="nil"/>
              <w:bottom w:val="nil"/>
              <w:right w:val="single" w:color="000000" w:sz="8" w:space="0"/>
            </w:tcBorders>
            <w:shd w:val="clear" w:color="auto" w:fill="auto"/>
            <w:vAlign w:val="center"/>
          </w:tcPr>
          <w:p w14:paraId="28FDC5B8">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副食</w:t>
            </w:r>
          </w:p>
        </w:tc>
        <w:tc>
          <w:tcPr>
            <w:tcW w:w="3000" w:type="dxa"/>
            <w:tcBorders>
              <w:top w:val="nil"/>
              <w:left w:val="nil"/>
              <w:bottom w:val="nil"/>
              <w:right w:val="single" w:color="000000" w:sz="8" w:space="0"/>
            </w:tcBorders>
            <w:shd w:val="clear" w:color="auto" w:fill="auto"/>
            <w:vAlign w:val="center"/>
          </w:tcPr>
          <w:p w14:paraId="5B05207B">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面筋</w:t>
            </w:r>
          </w:p>
        </w:tc>
        <w:tc>
          <w:tcPr>
            <w:tcW w:w="2107" w:type="dxa"/>
            <w:tcBorders>
              <w:top w:val="nil"/>
              <w:left w:val="nil"/>
              <w:bottom w:val="nil"/>
              <w:right w:val="single" w:color="000000" w:sz="8" w:space="0"/>
            </w:tcBorders>
            <w:shd w:val="clear" w:color="auto" w:fill="auto"/>
            <w:vAlign w:val="center"/>
          </w:tcPr>
          <w:p w14:paraId="6C933BC9">
            <w:pPr>
              <w:keepNext w:val="0"/>
              <w:keepLines w:val="0"/>
              <w:widowControl/>
              <w:suppressLineNumbers w:val="0"/>
              <w:jc w:val="center"/>
              <w:textAlignment w:val="center"/>
              <w:rPr>
                <w:rFonts w:hint="eastAsia" w:ascii="宋体" w:hAnsi="宋体" w:eastAsia="宋体" w:cs="宋体"/>
                <w:i w:val="0"/>
                <w:iCs w:val="0"/>
                <w:color w:val="000000"/>
                <w:sz w:val="22"/>
                <w:szCs w:val="22"/>
                <w:highlight w:val="none"/>
                <w:u w:val="none"/>
              </w:rPr>
            </w:pPr>
            <w:r>
              <w:rPr>
                <w:rFonts w:hint="eastAsia" w:ascii="宋体" w:hAnsi="宋体" w:eastAsia="宋体" w:cs="宋体"/>
                <w:i w:val="0"/>
                <w:iCs w:val="0"/>
                <w:color w:val="000000"/>
                <w:kern w:val="0"/>
                <w:sz w:val="22"/>
                <w:szCs w:val="22"/>
                <w:u w:val="none"/>
                <w:lang w:val="en-US" w:eastAsia="zh-CN" w:bidi="ar"/>
              </w:rPr>
              <w:t>㎏</w:t>
            </w:r>
          </w:p>
        </w:tc>
        <w:tc>
          <w:tcPr>
            <w:tcW w:w="1583" w:type="dxa"/>
            <w:tcBorders>
              <w:top w:val="nil"/>
              <w:left w:val="nil"/>
              <w:bottom w:val="nil"/>
              <w:right w:val="single" w:color="000000" w:sz="8" w:space="0"/>
            </w:tcBorders>
            <w:shd w:val="clear" w:color="auto" w:fill="auto"/>
            <w:vAlign w:val="center"/>
          </w:tcPr>
          <w:p w14:paraId="64D5BD7D">
            <w:pPr>
              <w:keepNext w:val="0"/>
              <w:keepLines w:val="0"/>
              <w:widowControl/>
              <w:suppressLineNumbers w:val="0"/>
              <w:jc w:val="center"/>
              <w:textAlignment w:val="center"/>
              <w:rPr>
                <w:rFonts w:hint="eastAsia" w:ascii="仿宋_GB2312" w:hAnsi="宋体" w:eastAsia="仿宋_GB2312" w:cs="仿宋_GB2312"/>
                <w:i w:val="0"/>
                <w:iCs w:val="0"/>
                <w:color w:val="000000"/>
                <w:sz w:val="22"/>
                <w:szCs w:val="22"/>
                <w:highlight w:val="none"/>
                <w:u w:val="none"/>
              </w:rPr>
            </w:pPr>
            <w:r>
              <w:rPr>
                <w:rFonts w:hint="eastAsia" w:ascii="仿宋_GB2312" w:hAnsi="宋体" w:eastAsia="仿宋_GB2312" w:cs="仿宋_GB2312"/>
                <w:i w:val="0"/>
                <w:iCs w:val="0"/>
                <w:color w:val="000000"/>
                <w:kern w:val="0"/>
                <w:sz w:val="22"/>
                <w:szCs w:val="22"/>
                <w:u w:val="none"/>
                <w:lang w:val="en-US" w:eastAsia="zh-CN" w:bidi="ar"/>
              </w:rPr>
              <w:t>10.86元</w:t>
            </w:r>
          </w:p>
        </w:tc>
        <w:tc>
          <w:tcPr>
            <w:tcW w:w="689" w:type="dxa"/>
            <w:tcBorders>
              <w:top w:val="nil"/>
              <w:left w:val="nil"/>
              <w:bottom w:val="nil"/>
              <w:right w:val="single" w:color="000000" w:sz="8" w:space="0"/>
            </w:tcBorders>
            <w:shd w:val="clear" w:color="auto" w:fill="auto"/>
            <w:vAlign w:val="center"/>
          </w:tcPr>
          <w:p w14:paraId="57C9BCAF">
            <w:pPr>
              <w:jc w:val="center"/>
              <w:rPr>
                <w:rFonts w:hint="eastAsia" w:ascii="仿宋_GB2312" w:hAnsi="宋体" w:eastAsia="仿宋_GB2312" w:cs="仿宋_GB2312"/>
                <w:i w:val="0"/>
                <w:iCs w:val="0"/>
                <w:color w:val="000000"/>
                <w:sz w:val="22"/>
                <w:szCs w:val="22"/>
                <w:highlight w:val="none"/>
                <w:u w:val="none"/>
              </w:rPr>
            </w:pPr>
          </w:p>
        </w:tc>
      </w:tr>
      <w:tr w14:paraId="2E52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8880" w:type="dxa"/>
            <w:gridSpan w:val="6"/>
            <w:tcBorders>
              <w:top w:val="single" w:color="000000" w:sz="8" w:space="0"/>
              <w:left w:val="single" w:color="000000" w:sz="8" w:space="0"/>
              <w:bottom w:val="single" w:color="000000" w:sz="8" w:space="0"/>
              <w:right w:val="single" w:color="000000" w:sz="8" w:space="0"/>
            </w:tcBorders>
            <w:shd w:val="clear" w:color="auto" w:fill="auto"/>
            <w:vAlign w:val="center"/>
          </w:tcPr>
          <w:p w14:paraId="13C52361">
            <w:pPr>
              <w:keepNext w:val="0"/>
              <w:keepLines w:val="0"/>
              <w:widowControl/>
              <w:suppressLineNumbers w:val="0"/>
              <w:jc w:val="left"/>
              <w:textAlignment w:val="center"/>
              <w:rPr>
                <w:rFonts w:hint="eastAsia" w:ascii="仿宋_GB2312" w:hAnsi="宋体" w:eastAsia="仿宋_GB2312" w:cs="仿宋_GB2312"/>
                <w:i w:val="0"/>
                <w:iCs w:val="0"/>
                <w:color w:val="000000"/>
                <w:sz w:val="22"/>
                <w:szCs w:val="22"/>
                <w:highlight w:val="none"/>
                <w:u w:val="none"/>
              </w:rPr>
            </w:pPr>
            <w:r>
              <w:rPr>
                <w:rFonts w:hint="eastAsia" w:ascii="仿宋" w:hAnsi="仿宋" w:eastAsia="仿宋" w:cs="仿宋"/>
                <w:i w:val="0"/>
                <w:iCs w:val="0"/>
                <w:color w:val="000000"/>
                <w:kern w:val="0"/>
                <w:sz w:val="21"/>
                <w:szCs w:val="21"/>
                <w:highlight w:val="none"/>
                <w:u w:val="none"/>
                <w:lang w:val="en-US" w:eastAsia="zh-CN" w:bidi="ar"/>
              </w:rPr>
              <w:t>备注：采购内容有但不限于以上清单内容，具体以锦绣城服公司实际采购品目、数量、规格为准。</w:t>
            </w:r>
            <w:bookmarkStart w:id="0" w:name="_GoBack"/>
            <w:bookmarkEnd w:id="0"/>
          </w:p>
        </w:tc>
      </w:tr>
    </w:tbl>
    <w:p w14:paraId="373488BF">
      <w:pPr>
        <w:rPr>
          <w:rFonts w:hint="eastAsia" w:ascii="仿宋" w:hAnsi="仿宋" w:eastAsia="仿宋" w:cs="仿宋"/>
          <w:b/>
          <w:color w:val="auto"/>
          <w:sz w:val="24"/>
          <w:highlight w:val="none"/>
          <w:lang w:val="en-US" w:eastAsia="zh-CN"/>
        </w:rPr>
      </w:pPr>
    </w:p>
    <w:p w14:paraId="0BBD8F36">
      <w:pPr>
        <w:rPr>
          <w:rFonts w:hint="eastAsia" w:ascii="仿宋" w:hAnsi="仿宋" w:eastAsia="仿宋" w:cs="仿宋"/>
          <w:b/>
          <w:color w:val="auto"/>
          <w:sz w:val="24"/>
          <w:highlight w:val="none"/>
          <w:lang w:val="en-US" w:eastAsia="zh-CN"/>
        </w:rPr>
      </w:pPr>
    </w:p>
    <w:p w14:paraId="3316CDC8">
      <w:pPr>
        <w:rPr>
          <w:rFonts w:hint="eastAsia" w:ascii="仿宋" w:hAnsi="仿宋" w:eastAsia="仿宋" w:cs="仿宋"/>
          <w:b/>
          <w:color w:val="auto"/>
          <w:sz w:val="24"/>
          <w:highlight w:val="none"/>
          <w:lang w:val="en-US" w:eastAsia="zh-CN"/>
        </w:rPr>
      </w:pPr>
    </w:p>
    <w:p w14:paraId="6DABA6AB">
      <w:pPr>
        <w:rPr>
          <w:rFonts w:hint="eastAsia" w:ascii="仿宋" w:hAnsi="仿宋" w:eastAsia="仿宋" w:cs="仿宋"/>
          <w:b/>
          <w:color w:val="auto"/>
          <w:sz w:val="24"/>
          <w:highlight w:val="none"/>
          <w:lang w:val="en-US" w:eastAsia="zh-CN"/>
        </w:rPr>
      </w:pPr>
    </w:p>
    <w:p w14:paraId="3853961C">
      <w:pPr>
        <w:rPr>
          <w:rFonts w:hint="eastAsia" w:ascii="仿宋" w:hAnsi="仿宋" w:eastAsia="仿宋" w:cs="仿宋"/>
          <w:b/>
          <w:color w:val="auto"/>
          <w:sz w:val="24"/>
          <w:highlight w:val="none"/>
          <w:lang w:val="en-US" w:eastAsia="zh-CN"/>
        </w:rPr>
      </w:pPr>
    </w:p>
    <w:p w14:paraId="68ABB6DC">
      <w:pPr>
        <w:rPr>
          <w:rFonts w:hint="eastAsia" w:ascii="仿宋" w:hAnsi="仿宋" w:eastAsia="仿宋" w:cs="仿宋"/>
          <w:b/>
          <w:color w:val="auto"/>
          <w:sz w:val="24"/>
          <w:highlight w:val="none"/>
          <w:lang w:val="en-US" w:eastAsia="zh-CN"/>
        </w:rPr>
      </w:pPr>
    </w:p>
    <w:p w14:paraId="55106031">
      <w:pPr>
        <w:rPr>
          <w:rFonts w:hint="eastAsia" w:ascii="仿宋" w:hAnsi="仿宋" w:eastAsia="仿宋" w:cs="仿宋"/>
          <w:b/>
          <w:color w:val="auto"/>
          <w:sz w:val="24"/>
          <w:highlight w:val="none"/>
          <w:lang w:val="en-US" w:eastAsia="zh-CN"/>
        </w:rPr>
      </w:pPr>
    </w:p>
    <w:p w14:paraId="36CA40A1">
      <w:pPr>
        <w:rPr>
          <w:rFonts w:hint="eastAsia" w:ascii="仿宋" w:hAnsi="仿宋" w:eastAsia="仿宋" w:cs="仿宋"/>
          <w:b/>
          <w:color w:val="auto"/>
          <w:sz w:val="24"/>
          <w:highlight w:val="none"/>
          <w:lang w:val="en-US" w:eastAsia="zh-CN"/>
        </w:rPr>
      </w:pPr>
    </w:p>
    <w:p w14:paraId="362E769E">
      <w:pPr>
        <w:rPr>
          <w:rFonts w:hint="eastAsia" w:ascii="仿宋" w:hAnsi="仿宋" w:eastAsia="仿宋" w:cs="仿宋"/>
          <w:b/>
          <w:color w:val="auto"/>
          <w:sz w:val="24"/>
          <w:highlight w:val="none"/>
          <w:lang w:val="en-US" w:eastAsia="zh-CN"/>
        </w:rPr>
      </w:pPr>
    </w:p>
    <w:p w14:paraId="0846F8E7">
      <w:pPr>
        <w:rPr>
          <w:rFonts w:hint="eastAsia" w:ascii="仿宋" w:hAnsi="仿宋" w:eastAsia="仿宋" w:cs="仿宋"/>
          <w:b/>
          <w:color w:val="auto"/>
          <w:sz w:val="24"/>
          <w:highlight w:val="none"/>
          <w:lang w:val="en-US" w:eastAsia="zh-CN"/>
        </w:rPr>
      </w:pPr>
    </w:p>
    <w:p w14:paraId="6FE06B5E">
      <w:pPr>
        <w:rPr>
          <w:rFonts w:hint="eastAsia" w:ascii="仿宋" w:hAnsi="仿宋" w:eastAsia="仿宋" w:cs="仿宋"/>
          <w:b/>
          <w:color w:val="auto"/>
          <w:sz w:val="24"/>
          <w:highlight w:val="none"/>
          <w:lang w:val="en-US" w:eastAsia="zh-CN"/>
        </w:rPr>
      </w:pPr>
    </w:p>
    <w:p w14:paraId="01A9EC7C">
      <w:pPr>
        <w:rPr>
          <w:rFonts w:hint="eastAsia" w:ascii="仿宋" w:hAnsi="仿宋" w:eastAsia="仿宋" w:cs="仿宋"/>
          <w:b/>
          <w:color w:val="auto"/>
          <w:sz w:val="24"/>
          <w:highlight w:val="none"/>
          <w:lang w:val="en-US" w:eastAsia="zh-CN"/>
        </w:rPr>
      </w:pPr>
    </w:p>
    <w:p w14:paraId="0C399C10">
      <w:pPr>
        <w:rPr>
          <w:rFonts w:hint="eastAsia" w:ascii="仿宋" w:hAnsi="仿宋" w:eastAsia="仿宋" w:cs="仿宋"/>
          <w:b/>
          <w:color w:val="auto"/>
          <w:sz w:val="24"/>
          <w:highlight w:val="none"/>
          <w:lang w:val="en-US" w:eastAsia="zh-CN"/>
        </w:rPr>
      </w:pPr>
    </w:p>
    <w:p w14:paraId="3B2CFC8C">
      <w:pPr>
        <w:rPr>
          <w:rFonts w:hint="eastAsia" w:ascii="仿宋" w:hAnsi="仿宋" w:eastAsia="仿宋" w:cs="仿宋"/>
          <w:b/>
          <w:color w:val="auto"/>
          <w:sz w:val="24"/>
          <w:highlight w:val="none"/>
          <w:lang w:val="en-US" w:eastAsia="zh-CN"/>
        </w:rPr>
      </w:pPr>
    </w:p>
    <w:p w14:paraId="2BAAC4ED">
      <w:pPr>
        <w:rPr>
          <w:rFonts w:hint="eastAsia" w:ascii="仿宋" w:hAnsi="仿宋" w:eastAsia="仿宋" w:cs="仿宋"/>
          <w:b/>
          <w:color w:val="auto"/>
          <w:sz w:val="24"/>
          <w:highlight w:val="none"/>
          <w:lang w:val="en-US" w:eastAsia="zh-CN"/>
        </w:rPr>
      </w:pPr>
    </w:p>
    <w:p w14:paraId="1F51ED9A">
      <w:pPr>
        <w:rPr>
          <w:rFonts w:hint="eastAsia" w:ascii="仿宋" w:hAnsi="仿宋" w:eastAsia="仿宋" w:cs="仿宋"/>
          <w:b/>
          <w:color w:val="auto"/>
          <w:sz w:val="24"/>
          <w:highlight w:val="none"/>
          <w:lang w:val="en-US" w:eastAsia="zh-CN"/>
        </w:rPr>
      </w:pPr>
    </w:p>
    <w:p w14:paraId="7BCE88CA">
      <w:pPr>
        <w:rPr>
          <w:rFonts w:hint="eastAsia" w:ascii="仿宋" w:hAnsi="仿宋" w:eastAsia="仿宋" w:cs="仿宋"/>
          <w:b/>
          <w:color w:val="auto"/>
          <w:sz w:val="24"/>
          <w:highlight w:val="none"/>
          <w:lang w:val="en-US" w:eastAsia="zh-CN"/>
        </w:rPr>
      </w:pPr>
    </w:p>
    <w:p w14:paraId="683B4CBE">
      <w:pPr>
        <w:rPr>
          <w:rFonts w:hint="eastAsia" w:ascii="仿宋" w:hAnsi="仿宋" w:eastAsia="仿宋" w:cs="仿宋"/>
          <w:b/>
          <w:color w:val="auto"/>
          <w:sz w:val="24"/>
          <w:highlight w:val="none"/>
          <w:lang w:val="en-US" w:eastAsia="zh-CN"/>
        </w:rPr>
      </w:pPr>
    </w:p>
    <w:p w14:paraId="0688616F">
      <w:pPr>
        <w:rPr>
          <w:rFonts w:hint="eastAsia" w:ascii="仿宋" w:hAnsi="仿宋" w:eastAsia="仿宋" w:cs="仿宋"/>
          <w:b/>
          <w:color w:val="auto"/>
          <w:sz w:val="24"/>
          <w:highlight w:val="none"/>
          <w:lang w:val="en-US" w:eastAsia="zh-CN"/>
        </w:rPr>
      </w:pPr>
    </w:p>
    <w:p w14:paraId="06FE7DBE">
      <w:pPr>
        <w:rPr>
          <w:rFonts w:hint="eastAsia" w:ascii="仿宋" w:hAnsi="仿宋" w:eastAsia="仿宋" w:cs="仿宋"/>
          <w:b/>
          <w:color w:val="auto"/>
          <w:sz w:val="24"/>
          <w:highlight w:val="none"/>
          <w:lang w:val="en-US" w:eastAsia="zh-CN"/>
        </w:rPr>
      </w:pPr>
    </w:p>
    <w:p w14:paraId="67D9FC1D">
      <w:pPr>
        <w:rPr>
          <w:rFonts w:hint="eastAsia" w:ascii="仿宋" w:hAnsi="仿宋" w:eastAsia="仿宋" w:cs="仿宋"/>
          <w:b/>
          <w:color w:val="auto"/>
          <w:sz w:val="24"/>
          <w:highlight w:val="none"/>
          <w:lang w:val="en-US" w:eastAsia="zh-CN"/>
        </w:rPr>
      </w:pPr>
    </w:p>
    <w:p w14:paraId="1F42E366">
      <w:pPr>
        <w:rPr>
          <w:rFonts w:hint="eastAsia" w:ascii="仿宋" w:hAnsi="仿宋" w:eastAsia="仿宋" w:cs="仿宋"/>
          <w:b/>
          <w:color w:val="auto"/>
          <w:sz w:val="24"/>
          <w:highlight w:val="none"/>
          <w:lang w:val="en-US" w:eastAsia="zh-CN"/>
        </w:rPr>
      </w:pPr>
    </w:p>
    <w:p w14:paraId="1C86991C">
      <w:pPr>
        <w:rPr>
          <w:rFonts w:hint="eastAsia" w:ascii="仿宋" w:hAnsi="仿宋" w:eastAsia="仿宋" w:cs="仿宋"/>
          <w:b/>
          <w:color w:val="auto"/>
          <w:sz w:val="24"/>
          <w:highlight w:val="none"/>
          <w:lang w:val="en-US" w:eastAsia="zh-CN"/>
        </w:rPr>
      </w:pPr>
    </w:p>
    <w:p w14:paraId="59C29219">
      <w:pPr>
        <w:rPr>
          <w:rFonts w:hint="eastAsia" w:ascii="仿宋" w:hAnsi="仿宋" w:eastAsia="仿宋" w:cs="仿宋"/>
          <w:b/>
          <w:color w:val="auto"/>
          <w:sz w:val="24"/>
          <w:highlight w:val="none"/>
          <w:lang w:val="en-US" w:eastAsia="zh-CN"/>
        </w:rPr>
      </w:pPr>
    </w:p>
    <w:p w14:paraId="4E1A092F">
      <w:pPr>
        <w:rPr>
          <w:rFonts w:hint="eastAsia" w:ascii="仿宋" w:hAnsi="仿宋" w:eastAsia="仿宋" w:cs="仿宋"/>
          <w:b/>
          <w:color w:val="auto"/>
          <w:sz w:val="24"/>
          <w:highlight w:val="none"/>
          <w:lang w:val="en-US" w:eastAsia="zh-CN"/>
        </w:rPr>
      </w:pPr>
    </w:p>
    <w:p w14:paraId="6073FC1F">
      <w:pPr>
        <w:rPr>
          <w:rFonts w:hint="eastAsia" w:ascii="仿宋" w:hAnsi="仿宋" w:eastAsia="仿宋" w:cs="仿宋"/>
          <w:b/>
          <w:color w:val="auto"/>
          <w:sz w:val="24"/>
          <w:highlight w:val="none"/>
          <w:lang w:val="en-US" w:eastAsia="zh-CN"/>
        </w:rPr>
      </w:pPr>
    </w:p>
    <w:p w14:paraId="52450078">
      <w:pPr>
        <w:rPr>
          <w:rFonts w:hint="eastAsia" w:ascii="仿宋" w:hAnsi="仿宋" w:eastAsia="仿宋" w:cs="仿宋"/>
          <w:b/>
          <w:color w:val="auto"/>
          <w:sz w:val="24"/>
          <w:highlight w:val="none"/>
          <w:lang w:val="en-US" w:eastAsia="zh-CN"/>
        </w:rPr>
      </w:pPr>
    </w:p>
    <w:p w14:paraId="2CA81083">
      <w:pPr>
        <w:rPr>
          <w:rFonts w:hint="eastAsia" w:ascii="仿宋" w:hAnsi="仿宋" w:eastAsia="仿宋" w:cs="仿宋"/>
          <w:b/>
          <w:color w:val="auto"/>
          <w:sz w:val="24"/>
          <w:highlight w:val="none"/>
          <w:lang w:val="en-US" w:eastAsia="zh-CN"/>
        </w:rPr>
      </w:pPr>
    </w:p>
    <w:p w14:paraId="575A26A1">
      <w:pPr>
        <w:rPr>
          <w:rFonts w:hint="eastAsia" w:ascii="仿宋" w:hAnsi="仿宋" w:eastAsia="仿宋" w:cs="仿宋"/>
          <w:b/>
          <w:color w:val="auto"/>
          <w:sz w:val="24"/>
          <w:highlight w:val="none"/>
          <w:lang w:val="en-US" w:eastAsia="zh-CN"/>
        </w:rPr>
      </w:pPr>
    </w:p>
    <w:p w14:paraId="5BF2CF79">
      <w:pPr>
        <w:rPr>
          <w:rFonts w:hint="eastAsia" w:ascii="仿宋" w:hAnsi="仿宋" w:eastAsia="仿宋" w:cs="仿宋"/>
          <w:b/>
          <w:color w:val="auto"/>
          <w:sz w:val="24"/>
          <w:highlight w:val="none"/>
          <w:lang w:val="en-US" w:eastAsia="zh-CN"/>
        </w:rPr>
      </w:pPr>
    </w:p>
    <w:p w14:paraId="6E901D36">
      <w:pPr>
        <w:rPr>
          <w:rFonts w:hint="eastAsia" w:ascii="仿宋" w:hAnsi="仿宋" w:eastAsia="仿宋" w:cs="仿宋"/>
          <w:b/>
          <w:color w:val="auto"/>
          <w:sz w:val="24"/>
          <w:highlight w:val="none"/>
          <w:lang w:val="en-US" w:eastAsia="zh-CN"/>
        </w:rPr>
      </w:pPr>
    </w:p>
    <w:p w14:paraId="31E0750E">
      <w:pPr>
        <w:rPr>
          <w:rFonts w:hint="eastAsia" w:ascii="仿宋" w:hAnsi="仿宋" w:eastAsia="仿宋" w:cs="仿宋"/>
          <w:b/>
          <w:color w:val="auto"/>
          <w:sz w:val="24"/>
          <w:highlight w:val="none"/>
          <w:lang w:val="en-US" w:eastAsia="zh-CN"/>
        </w:rPr>
      </w:pPr>
    </w:p>
    <w:p w14:paraId="3688D40F">
      <w:pPr>
        <w:rPr>
          <w:rFonts w:hint="eastAsia" w:ascii="仿宋" w:hAnsi="仿宋" w:eastAsia="仿宋" w:cs="仿宋"/>
          <w:b/>
          <w:color w:val="auto"/>
          <w:sz w:val="24"/>
          <w:highlight w:val="none"/>
          <w:lang w:val="en-US" w:eastAsia="zh-CN"/>
        </w:rPr>
      </w:pPr>
    </w:p>
    <w:p w14:paraId="438CA7D0">
      <w:pPr>
        <w:rPr>
          <w:rFonts w:hint="eastAsia" w:ascii="仿宋" w:hAnsi="仿宋" w:eastAsia="仿宋" w:cs="仿宋"/>
          <w:b/>
          <w:color w:val="auto"/>
          <w:sz w:val="24"/>
          <w:highlight w:val="none"/>
          <w:lang w:val="en-US" w:eastAsia="zh-CN"/>
        </w:rPr>
      </w:pPr>
    </w:p>
    <w:p w14:paraId="4826937F">
      <w:pPr>
        <w:rPr>
          <w:rFonts w:hint="eastAsia" w:ascii="仿宋" w:hAnsi="仿宋" w:eastAsia="仿宋" w:cs="仿宋"/>
          <w:b/>
          <w:color w:val="auto"/>
          <w:sz w:val="24"/>
          <w:highlight w:val="none"/>
          <w:lang w:val="en-US" w:eastAsia="zh-CN"/>
        </w:rPr>
      </w:pPr>
    </w:p>
    <w:p w14:paraId="0EE51BDB">
      <w:pPr>
        <w:rPr>
          <w:rFonts w:hint="eastAsia" w:ascii="仿宋" w:hAnsi="仿宋" w:eastAsia="仿宋" w:cs="仿宋"/>
          <w:b/>
          <w:color w:val="auto"/>
          <w:sz w:val="24"/>
          <w:highlight w:val="none"/>
          <w:lang w:val="en-US" w:eastAsia="zh-CN"/>
        </w:rPr>
      </w:pPr>
    </w:p>
    <w:p w14:paraId="0A07982D">
      <w:pPr>
        <w:rPr>
          <w:rFonts w:hint="default"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附件2</w:t>
      </w:r>
    </w:p>
    <w:p w14:paraId="55882BB0">
      <w:pPr>
        <w:pStyle w:val="3"/>
        <w:keepNext w:val="0"/>
        <w:keepLines w:val="0"/>
        <w:pageBreakBefore w:val="0"/>
        <w:widowControl/>
        <w:suppressLineNumbers w:val="0"/>
        <w:kinsoku/>
        <w:wordWrap/>
        <w:overflowPunct/>
        <w:topLinePunct w:val="0"/>
        <w:autoSpaceDE/>
        <w:autoSpaceDN/>
        <w:bidi w:val="0"/>
        <w:adjustRightInd/>
        <w:snapToGrid/>
        <w:spacing w:line="560" w:lineRule="exact"/>
        <w:ind w:left="0" w:firstLine="420"/>
        <w:jc w:val="center"/>
        <w:textAlignment w:val="auto"/>
        <w:rPr>
          <w:rFonts w:hint="eastAsia" w:ascii="方正小标宋简体" w:hAnsi="方正小标宋简体" w:eastAsia="方正小标宋简体" w:cs="方正小标宋简体"/>
          <w:sz w:val="44"/>
          <w:szCs w:val="44"/>
          <w:highlight w:val="none"/>
        </w:rPr>
      </w:pPr>
      <w:r>
        <w:rPr>
          <w:rFonts w:hint="eastAsia" w:ascii="方正小标宋简体" w:hAnsi="方正小标宋简体" w:eastAsia="方正小标宋简体" w:cs="方正小标宋简体"/>
          <w:sz w:val="44"/>
          <w:szCs w:val="44"/>
          <w:highlight w:val="none"/>
          <w:lang w:val="en-US" w:eastAsia="zh-CN"/>
        </w:rPr>
        <w:t>供应商响应</w:t>
      </w:r>
      <w:r>
        <w:rPr>
          <w:rFonts w:hint="eastAsia" w:ascii="方正小标宋简体" w:hAnsi="方正小标宋简体" w:eastAsia="方正小标宋简体" w:cs="方正小标宋简体"/>
          <w:sz w:val="44"/>
          <w:szCs w:val="44"/>
          <w:highlight w:val="none"/>
        </w:rPr>
        <w:t>材料清单</w:t>
      </w:r>
    </w:p>
    <w:p w14:paraId="4282BB9A">
      <w:pPr>
        <w:pStyle w:val="3"/>
        <w:keepNext w:val="0"/>
        <w:keepLines w:val="0"/>
        <w:pageBreakBefore w:val="0"/>
        <w:widowControl/>
        <w:suppressLineNumbers w:val="0"/>
        <w:kinsoku/>
        <w:wordWrap/>
        <w:overflowPunct/>
        <w:topLinePunct w:val="0"/>
        <w:autoSpaceDE/>
        <w:autoSpaceDN/>
        <w:bidi w:val="0"/>
        <w:adjustRightInd/>
        <w:snapToGrid/>
        <w:spacing w:after="0" w:afterAutospacing="0" w:line="560" w:lineRule="exact"/>
        <w:ind w:firstLine="640" w:firstLineChars="200"/>
        <w:textAlignment w:val="auto"/>
        <w:rPr>
          <w:rFonts w:hint="default" w:ascii="仿宋_GB2312" w:eastAsia="仿宋_GB2312" w:cs="仿宋_GB2312"/>
          <w:sz w:val="32"/>
          <w:szCs w:val="32"/>
          <w:highlight w:val="none"/>
        </w:rPr>
      </w:pPr>
      <w:r>
        <w:rPr>
          <w:rFonts w:hint="default" w:ascii="仿宋_GB2312" w:eastAsia="仿宋_GB2312" w:cs="仿宋_GB2312"/>
          <w:sz w:val="32"/>
          <w:szCs w:val="32"/>
          <w:highlight w:val="none"/>
        </w:rPr>
        <w:t>1.有效营业执照复印件（加盖报价单位公章）；</w:t>
      </w:r>
    </w:p>
    <w:p w14:paraId="2C194C2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eastAsia="仿宋_GB2312" w:cs="仿宋_GB2312"/>
          <w:sz w:val="32"/>
          <w:szCs w:val="32"/>
          <w:highlight w:val="none"/>
        </w:rPr>
      </w:pPr>
      <w:r>
        <w:rPr>
          <w:rFonts w:hint="default" w:ascii="仿宋_GB2312" w:eastAsia="仿宋_GB2312" w:cs="仿宋_GB2312"/>
          <w:sz w:val="32"/>
          <w:szCs w:val="32"/>
          <w:highlight w:val="none"/>
        </w:rPr>
        <w:t>2.</w:t>
      </w:r>
      <w:r>
        <w:rPr>
          <w:rFonts w:hint="eastAsia" w:ascii="仿宋_GB2312" w:eastAsia="仿宋_GB2312" w:cs="仿宋_GB2312"/>
          <w:sz w:val="32"/>
          <w:szCs w:val="32"/>
          <w:highlight w:val="none"/>
          <w:lang w:val="en-US" w:eastAsia="zh-CN"/>
        </w:rPr>
        <w:t>食品经营许可证复印件</w:t>
      </w:r>
      <w:r>
        <w:rPr>
          <w:rFonts w:hint="default" w:ascii="仿宋_GB2312" w:eastAsia="仿宋_GB2312" w:cs="仿宋_GB2312"/>
          <w:sz w:val="32"/>
          <w:szCs w:val="32"/>
          <w:highlight w:val="none"/>
        </w:rPr>
        <w:t>（加盖报价单位公章）；</w:t>
      </w:r>
    </w:p>
    <w:p w14:paraId="58771815">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sz w:val="32"/>
          <w:szCs w:val="32"/>
          <w:highlight w:val="none"/>
        </w:rPr>
      </w:pPr>
      <w:r>
        <w:rPr>
          <w:rFonts w:hint="eastAsia" w:ascii="仿宋_GB2312" w:eastAsia="仿宋_GB2312" w:cs="仿宋_GB2312"/>
          <w:sz w:val="32"/>
          <w:szCs w:val="32"/>
          <w:highlight w:val="none"/>
          <w:lang w:val="en-US" w:eastAsia="zh-CN"/>
        </w:rPr>
        <w:t>3.</w:t>
      </w:r>
      <w:r>
        <w:rPr>
          <w:rFonts w:hint="default" w:ascii="仿宋_GB2312" w:eastAsia="仿宋_GB2312" w:cs="仿宋_GB2312"/>
          <w:sz w:val="32"/>
          <w:szCs w:val="32"/>
          <w:highlight w:val="none"/>
        </w:rPr>
        <w:t>法人身份证复印件（加盖报价单位公章；若委托他人办理，需额外提供法人签字并加盖单位公章的授权委托书及受托人身份证复印件）；</w:t>
      </w:r>
    </w:p>
    <w:p w14:paraId="20E9698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eastAsia="仿宋_GB2312" w:cs="仿宋_GB2312"/>
          <w:sz w:val="32"/>
          <w:szCs w:val="32"/>
          <w:highlight w:val="none"/>
        </w:rPr>
      </w:pPr>
      <w:r>
        <w:rPr>
          <w:rFonts w:hint="eastAsia" w:ascii="仿宋_GB2312" w:eastAsia="仿宋_GB2312" w:cs="仿宋_GB2312"/>
          <w:sz w:val="32"/>
          <w:szCs w:val="32"/>
          <w:highlight w:val="none"/>
          <w:lang w:val="en-US" w:eastAsia="zh-CN"/>
        </w:rPr>
        <w:t>4</w:t>
      </w:r>
      <w:r>
        <w:rPr>
          <w:rFonts w:hint="default" w:ascii="仿宋_GB2312" w:eastAsia="仿宋_GB2312" w:cs="仿宋_GB2312"/>
          <w:sz w:val="32"/>
          <w:szCs w:val="32"/>
          <w:highlight w:val="none"/>
        </w:rPr>
        <w:t>.本地实体店及库房实景图片（需清晰展示店面招牌、内部环境、库房存储情况等关键信息，每张图片均需加盖报价单位公章）；</w:t>
      </w:r>
    </w:p>
    <w:p w14:paraId="43D617B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eastAsia="仿宋_GB2312" w:cs="仿宋_GB2312"/>
          <w:sz w:val="32"/>
          <w:szCs w:val="32"/>
          <w:highlight w:val="none"/>
          <w:lang w:val="en-US" w:eastAsia="zh-CN"/>
        </w:rPr>
      </w:pPr>
      <w:r>
        <w:rPr>
          <w:rFonts w:hint="eastAsia" w:ascii="仿宋_GB2312" w:eastAsia="仿宋_GB2312" w:cs="仿宋_GB2312"/>
          <w:sz w:val="32"/>
          <w:szCs w:val="32"/>
          <w:highlight w:val="none"/>
          <w:lang w:val="en-US" w:eastAsia="zh-CN"/>
        </w:rPr>
        <w:t>5.近三年以内与政府，企业单位签订过的供货合同；</w:t>
      </w:r>
    </w:p>
    <w:p w14:paraId="60A29453">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eastAsia" w:ascii="仿宋_GB2312" w:eastAsia="仿宋_GB2312" w:cs="仿宋_GB2312"/>
          <w:sz w:val="32"/>
          <w:szCs w:val="32"/>
          <w:highlight w:val="none"/>
          <w:lang w:val="en-US" w:eastAsia="zh-CN"/>
        </w:rPr>
      </w:pPr>
      <w:r>
        <w:rPr>
          <w:rFonts w:hint="eastAsia" w:ascii="仿宋_GB2312" w:eastAsia="仿宋_GB2312" w:cs="仿宋_GB2312"/>
          <w:sz w:val="32"/>
          <w:szCs w:val="32"/>
          <w:highlight w:val="none"/>
          <w:lang w:val="en-US" w:eastAsia="zh-CN"/>
        </w:rPr>
        <w:t>6.近三年经营活动中无违法记录和重大法律纠纷。</w:t>
      </w:r>
    </w:p>
    <w:p w14:paraId="4695D9D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仿宋_GB2312" w:eastAsia="仿宋_GB2312" w:cs="仿宋_GB2312"/>
          <w:sz w:val="32"/>
          <w:szCs w:val="32"/>
          <w:highlight w:val="none"/>
          <w:lang w:val="en-US" w:eastAsia="zh-CN"/>
        </w:rPr>
      </w:pPr>
      <w:r>
        <w:rPr>
          <w:rFonts w:hint="eastAsia" w:ascii="仿宋_GB2312" w:eastAsia="仿宋_GB2312" w:cs="仿宋_GB2312"/>
          <w:sz w:val="32"/>
          <w:szCs w:val="32"/>
          <w:highlight w:val="none"/>
          <w:lang w:val="en-US" w:eastAsia="zh-CN"/>
        </w:rPr>
        <w:t>7.</w:t>
      </w:r>
      <w:r>
        <w:rPr>
          <w:rFonts w:hint="eastAsia" w:ascii="仿宋_GB2312" w:hAnsi="仿宋_GB2312" w:eastAsia="仿宋_GB2312" w:cs="仿宋_GB2312"/>
          <w:sz w:val="32"/>
          <w:szCs w:val="32"/>
          <w:highlight w:val="none"/>
          <w:lang w:val="en-US" w:eastAsia="zh-CN"/>
        </w:rPr>
        <w:t>报名者本身需具备运输能力，可将相应食材运输至锦绣城服公司指定地点。（需提供车辆照片，数量及配置信息）</w:t>
      </w:r>
    </w:p>
    <w:p w14:paraId="28B3922E">
      <w:pPr>
        <w:pStyle w:val="3"/>
        <w:keepNext w:val="0"/>
        <w:keepLines w:val="0"/>
        <w:widowControl/>
        <w:suppressLineNumbers w:val="0"/>
        <w:ind w:left="0" w:firstLine="420"/>
        <w:rPr>
          <w:rFonts w:hint="eastAsia" w:ascii="黑体" w:hAnsi="宋体" w:eastAsia="黑体" w:cs="黑体"/>
          <w:b/>
          <w:bCs/>
          <w:sz w:val="30"/>
          <w:szCs w:val="30"/>
          <w:highlight w:val="none"/>
          <w:lang w:val="en-US" w:eastAsia="zh-CN"/>
        </w:rPr>
      </w:pPr>
    </w:p>
    <w:p w14:paraId="28FA059F">
      <w:pPr>
        <w:bidi w:val="0"/>
        <w:rPr>
          <w:rFonts w:hint="eastAsia"/>
          <w:highlight w:val="none"/>
          <w:lang w:val="en-US" w:eastAsia="zh-CN"/>
        </w:rPr>
      </w:pPr>
    </w:p>
    <w:p w14:paraId="16605AB9">
      <w:pPr>
        <w:bidi w:val="0"/>
        <w:rPr>
          <w:rFonts w:hint="eastAsia"/>
          <w:highlight w:val="none"/>
          <w:lang w:val="en-US" w:eastAsia="zh-CN"/>
        </w:rPr>
      </w:pPr>
    </w:p>
    <w:p w14:paraId="54E84B9A">
      <w:pPr>
        <w:bidi w:val="0"/>
        <w:rPr>
          <w:rFonts w:hint="eastAsia"/>
          <w:highlight w:val="none"/>
          <w:lang w:val="en-US" w:eastAsia="zh-CN"/>
        </w:rPr>
      </w:pPr>
    </w:p>
    <w:p w14:paraId="17C95A72">
      <w:pPr>
        <w:bidi w:val="0"/>
        <w:rPr>
          <w:rFonts w:hint="eastAsia"/>
          <w:highlight w:val="none"/>
          <w:lang w:val="en-US" w:eastAsia="zh-CN"/>
        </w:rPr>
      </w:pPr>
    </w:p>
    <w:p w14:paraId="3D46D5C8">
      <w:pPr>
        <w:bidi w:val="0"/>
        <w:rPr>
          <w:rFonts w:hint="eastAsia"/>
          <w:highlight w:val="none"/>
          <w:lang w:val="en-US" w:eastAsia="zh-CN"/>
        </w:rPr>
      </w:pPr>
    </w:p>
    <w:p w14:paraId="5FB75079">
      <w:pPr>
        <w:bidi w:val="0"/>
        <w:rPr>
          <w:rFonts w:hint="eastAsia"/>
          <w:highlight w:val="none"/>
          <w:lang w:val="en-US" w:eastAsia="zh-CN"/>
        </w:rPr>
      </w:pPr>
    </w:p>
    <w:p w14:paraId="61069F09">
      <w:pPr>
        <w:bidi w:val="0"/>
        <w:rPr>
          <w:rFonts w:hint="eastAsia"/>
          <w:highlight w:val="none"/>
          <w:lang w:val="en-US" w:eastAsia="zh-CN"/>
        </w:rPr>
      </w:pPr>
    </w:p>
    <w:p w14:paraId="0411CC63">
      <w:pPr>
        <w:bidi w:val="0"/>
        <w:rPr>
          <w:rFonts w:hint="eastAsia"/>
          <w:highlight w:val="none"/>
          <w:lang w:val="en-US" w:eastAsia="zh-CN"/>
        </w:rPr>
      </w:pPr>
    </w:p>
    <w:p w14:paraId="18F18FAD">
      <w:pPr>
        <w:bidi w:val="0"/>
        <w:rPr>
          <w:rFonts w:hint="eastAsia"/>
          <w:highlight w:val="none"/>
          <w:lang w:val="en-US" w:eastAsia="zh-CN"/>
        </w:rPr>
      </w:pPr>
    </w:p>
    <w:p w14:paraId="0585B492">
      <w:pPr>
        <w:bidi w:val="0"/>
        <w:rPr>
          <w:rFonts w:hint="eastAsia"/>
          <w:highlight w:val="none"/>
          <w:lang w:val="en-US" w:eastAsia="zh-CN"/>
        </w:rPr>
      </w:pPr>
    </w:p>
    <w:p w14:paraId="60BA23F6">
      <w:pPr>
        <w:bidi w:val="0"/>
        <w:rPr>
          <w:rFonts w:hint="eastAsia"/>
          <w:highlight w:val="none"/>
          <w:lang w:val="en-US" w:eastAsia="zh-CN"/>
        </w:rPr>
      </w:pPr>
    </w:p>
    <w:p w14:paraId="6317C225">
      <w:pPr>
        <w:bidi w:val="0"/>
        <w:rPr>
          <w:rFonts w:hint="eastAsia"/>
          <w:highlight w:val="none"/>
          <w:lang w:val="en-US" w:eastAsia="zh-CN"/>
        </w:rPr>
      </w:pPr>
    </w:p>
    <w:p w14:paraId="659C8535">
      <w:pPr>
        <w:bidi w:val="0"/>
        <w:rPr>
          <w:rFonts w:hint="eastAsia"/>
          <w:highlight w:val="none"/>
          <w:lang w:val="en-US" w:eastAsia="zh-CN"/>
        </w:rPr>
      </w:pPr>
    </w:p>
    <w:p w14:paraId="3F808988">
      <w:pPr>
        <w:bidi w:val="0"/>
        <w:rPr>
          <w:rFonts w:hint="eastAsia"/>
          <w:highlight w:val="none"/>
          <w:lang w:val="en-US" w:eastAsia="zh-CN"/>
        </w:rPr>
      </w:pPr>
    </w:p>
    <w:p w14:paraId="784117A8">
      <w:pPr>
        <w:rPr>
          <w:rFonts w:hint="eastAsia" w:ascii="仿宋" w:hAnsi="仿宋" w:eastAsia="仿宋" w:cs="仿宋"/>
          <w:b/>
          <w:color w:val="auto"/>
          <w:sz w:val="24"/>
          <w:highlight w:val="none"/>
          <w:lang w:val="en-US" w:eastAsia="zh-CN"/>
        </w:rPr>
      </w:pPr>
      <w:r>
        <w:rPr>
          <w:rFonts w:hint="eastAsia" w:ascii="仿宋" w:hAnsi="仿宋" w:eastAsia="仿宋" w:cs="仿宋"/>
          <w:b/>
          <w:color w:val="auto"/>
          <w:sz w:val="24"/>
          <w:highlight w:val="none"/>
          <w:lang w:val="en-US" w:eastAsia="zh-CN"/>
        </w:rPr>
        <w:t>附件3</w:t>
      </w:r>
    </w:p>
    <w:p w14:paraId="5BEDA3C1">
      <w:pPr>
        <w:keepNext w:val="0"/>
        <w:keepLines w:val="0"/>
        <w:pageBreakBefore w:val="0"/>
        <w:widowControl w:val="0"/>
        <w:kinsoku/>
        <w:wordWrap/>
        <w:overflowPunct/>
        <w:topLinePunct w:val="0"/>
        <w:autoSpaceDE w:val="0"/>
        <w:autoSpaceDN w:val="0"/>
        <w:bidi w:val="0"/>
        <w:adjustRightInd w:val="0"/>
        <w:snapToGrid/>
        <w:spacing w:line="480" w:lineRule="auto"/>
        <w:ind w:left="-199" w:leftChars="-95" w:firstLine="0" w:firstLineChars="0"/>
        <w:jc w:val="center"/>
        <w:textAlignment w:val="auto"/>
        <w:rPr>
          <w:rFonts w:hint="default" w:ascii="宋体" w:hAnsi="宋体" w:eastAsia="宋体" w:cs="宋体"/>
          <w:b/>
          <w:bCs/>
          <w:color w:val="auto"/>
          <w:sz w:val="36"/>
          <w:szCs w:val="36"/>
          <w:highlight w:val="none"/>
          <w:u w:val="none"/>
          <w:lang w:val="en-US" w:eastAsia="zh-CN"/>
        </w:rPr>
      </w:pPr>
      <w:r>
        <w:rPr>
          <w:rFonts w:hint="eastAsia" w:ascii="宋体" w:hAnsi="宋体" w:eastAsia="宋体" w:cs="宋体"/>
          <w:b/>
          <w:bCs/>
          <w:color w:val="auto"/>
          <w:sz w:val="36"/>
          <w:szCs w:val="36"/>
          <w:highlight w:val="none"/>
          <w:u w:val="none"/>
          <w:lang w:val="en-US" w:eastAsia="zh-CN"/>
        </w:rPr>
        <w:t>三方询价邀请</w:t>
      </w:r>
    </w:p>
    <w:p w14:paraId="16B594DA">
      <w:pPr>
        <w:keepNext w:val="0"/>
        <w:keepLines w:val="0"/>
        <w:pageBreakBefore w:val="0"/>
        <w:widowControl w:val="0"/>
        <w:kinsoku/>
        <w:wordWrap/>
        <w:overflowPunct/>
        <w:topLinePunct w:val="0"/>
        <w:autoSpaceDE/>
        <w:autoSpaceDN/>
        <w:bidi w:val="0"/>
        <w:adjustRightInd/>
        <w:snapToGrid/>
        <w:spacing w:line="720" w:lineRule="auto"/>
        <w:ind w:firstLine="640" w:firstLineChars="200"/>
        <w:jc w:val="both"/>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auto"/>
          <w:sz w:val="32"/>
          <w:szCs w:val="32"/>
          <w:highlight w:val="none"/>
          <w:u w:val="none"/>
          <w:lang w:val="en-US" w:eastAsia="zh-CN"/>
        </w:rPr>
        <w:t>昆玉市锦绣城市运营服务有限责任公司</w:t>
      </w:r>
      <w:r>
        <w:rPr>
          <w:rFonts w:hint="eastAsia" w:ascii="仿宋" w:hAnsi="仿宋" w:eastAsia="仿宋" w:cs="仿宋"/>
          <w:sz w:val="32"/>
          <w:szCs w:val="32"/>
          <w:highlight w:val="none"/>
          <w:lang w:val="en-US" w:eastAsia="zh-CN"/>
        </w:rPr>
        <w:t>对</w:t>
      </w:r>
      <w:r>
        <w:rPr>
          <w:rFonts w:hint="eastAsia" w:ascii="仿宋" w:hAnsi="仿宋" w:eastAsia="仿宋" w:cs="仿宋"/>
          <w:color w:val="auto"/>
          <w:sz w:val="32"/>
          <w:szCs w:val="32"/>
          <w:highlight w:val="none"/>
          <w:u w:val="none"/>
          <w:lang w:val="en-US" w:eastAsia="zh-CN"/>
        </w:rPr>
        <w:t>：</w:t>
      </w:r>
      <w:r>
        <w:rPr>
          <w:rFonts w:hint="eastAsia" w:ascii="仿宋" w:hAnsi="仿宋" w:eastAsia="仿宋" w:cs="仿宋"/>
          <w:color w:val="auto"/>
          <w:sz w:val="32"/>
          <w:szCs w:val="32"/>
          <w:highlight w:val="none"/>
          <w:u w:val="single"/>
          <w:lang w:val="en-US" w:eastAsia="zh-CN"/>
        </w:rPr>
        <w:t>食材采购供应商</w:t>
      </w:r>
      <w:r>
        <w:rPr>
          <w:rFonts w:hint="eastAsia" w:ascii="仿宋" w:hAnsi="仿宋" w:eastAsia="仿宋" w:cs="仿宋"/>
          <w:sz w:val="32"/>
          <w:szCs w:val="32"/>
          <w:highlight w:val="none"/>
          <w:lang w:val="en-US" w:eastAsia="zh-CN"/>
        </w:rPr>
        <w:t>（项目名称）</w:t>
      </w:r>
      <w:r>
        <w:rPr>
          <w:rFonts w:hint="eastAsia" w:ascii="仿宋" w:hAnsi="仿宋" w:eastAsia="仿宋" w:cs="仿宋"/>
          <w:sz w:val="32"/>
          <w:szCs w:val="32"/>
          <w:highlight w:val="none"/>
          <w:u w:val="single"/>
          <w:lang w:val="en-US" w:eastAsia="zh-CN"/>
        </w:rPr>
        <w:t>副食（三方询价部分）食材供应</w:t>
      </w:r>
      <w:r>
        <w:rPr>
          <w:rFonts w:hint="eastAsia" w:ascii="仿宋" w:hAnsi="仿宋" w:eastAsia="仿宋" w:cs="仿宋"/>
          <w:sz w:val="32"/>
          <w:szCs w:val="32"/>
          <w:highlight w:val="none"/>
          <w:lang w:val="en-US" w:eastAsia="zh-CN"/>
        </w:rPr>
        <w:t>采用三方询价方式选取供应商，现邀请合格的供应商参加报价。</w:t>
      </w:r>
    </w:p>
    <w:p w14:paraId="22591A37">
      <w:pPr>
        <w:keepNext w:val="0"/>
        <w:keepLines w:val="0"/>
        <w:pageBreakBefore w:val="0"/>
        <w:widowControl w:val="0"/>
        <w:kinsoku/>
        <w:wordWrap/>
        <w:overflowPunct/>
        <w:topLinePunct w:val="0"/>
        <w:autoSpaceDE/>
        <w:autoSpaceDN/>
        <w:bidi w:val="0"/>
        <w:adjustRightInd/>
        <w:snapToGrid/>
        <w:spacing w:line="720" w:lineRule="auto"/>
        <w:ind w:firstLine="640" w:firstLineChars="200"/>
        <w:jc w:val="both"/>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 xml:space="preserve">1、递交响应性文件截止时间： </w:t>
      </w:r>
      <w:r>
        <w:rPr>
          <w:rFonts w:hint="eastAsia" w:ascii="仿宋" w:hAnsi="仿宋" w:eastAsia="仿宋" w:cs="仿宋"/>
          <w:sz w:val="32"/>
          <w:szCs w:val="32"/>
          <w:highlight w:val="none"/>
          <w:u w:val="single"/>
          <w:lang w:val="en-US" w:eastAsia="zh-CN"/>
        </w:rPr>
        <w:t xml:space="preserve"> 2026 </w:t>
      </w:r>
      <w:r>
        <w:rPr>
          <w:rFonts w:hint="eastAsia" w:ascii="仿宋" w:hAnsi="仿宋" w:eastAsia="仿宋" w:cs="仿宋"/>
          <w:sz w:val="32"/>
          <w:szCs w:val="32"/>
          <w:highlight w:val="none"/>
        </w:rPr>
        <w:t>年</w:t>
      </w:r>
      <w:r>
        <w:rPr>
          <w:rFonts w:hint="eastAsia" w:ascii="仿宋" w:hAnsi="仿宋" w:eastAsia="仿宋" w:cs="仿宋"/>
          <w:sz w:val="32"/>
          <w:szCs w:val="32"/>
          <w:highlight w:val="none"/>
          <w:u w:val="single"/>
          <w:lang w:val="en-US" w:eastAsia="zh-CN"/>
        </w:rPr>
        <w:t xml:space="preserve"> 8 </w:t>
      </w:r>
      <w:r>
        <w:rPr>
          <w:rFonts w:hint="eastAsia" w:ascii="仿宋" w:hAnsi="仿宋" w:eastAsia="仿宋" w:cs="仿宋"/>
          <w:sz w:val="32"/>
          <w:szCs w:val="32"/>
          <w:highlight w:val="none"/>
        </w:rPr>
        <w:t>月</w:t>
      </w:r>
      <w:r>
        <w:rPr>
          <w:rFonts w:hint="eastAsia" w:ascii="仿宋" w:hAnsi="仿宋" w:eastAsia="仿宋" w:cs="仿宋"/>
          <w:sz w:val="32"/>
          <w:szCs w:val="32"/>
          <w:highlight w:val="none"/>
          <w:u w:val="single"/>
          <w:lang w:val="en-US" w:eastAsia="zh-CN"/>
        </w:rPr>
        <w:t xml:space="preserve"> 26 </w:t>
      </w:r>
      <w:r>
        <w:rPr>
          <w:rFonts w:hint="eastAsia" w:ascii="仿宋" w:hAnsi="仿宋" w:eastAsia="仿宋" w:cs="仿宋"/>
          <w:sz w:val="32"/>
          <w:szCs w:val="32"/>
          <w:highlight w:val="none"/>
        </w:rPr>
        <w:t>日</w:t>
      </w:r>
      <w:r>
        <w:rPr>
          <w:rFonts w:hint="eastAsia" w:ascii="仿宋" w:hAnsi="仿宋" w:eastAsia="仿宋" w:cs="仿宋"/>
          <w:sz w:val="32"/>
          <w:szCs w:val="32"/>
          <w:highlight w:val="none"/>
          <w:u w:val="single"/>
          <w:lang w:val="en-US" w:eastAsia="zh-CN"/>
        </w:rPr>
        <w:t xml:space="preserve"> 20 </w:t>
      </w:r>
      <w:r>
        <w:rPr>
          <w:rFonts w:hint="eastAsia" w:ascii="仿宋" w:hAnsi="仿宋" w:eastAsia="仿宋" w:cs="仿宋"/>
          <w:sz w:val="32"/>
          <w:szCs w:val="32"/>
          <w:highlight w:val="none"/>
        </w:rPr>
        <w:t>时</w:t>
      </w:r>
      <w:r>
        <w:rPr>
          <w:rFonts w:hint="eastAsia" w:ascii="仿宋" w:hAnsi="仿宋" w:eastAsia="仿宋" w:cs="仿宋"/>
          <w:sz w:val="32"/>
          <w:szCs w:val="32"/>
          <w:highlight w:val="none"/>
          <w:u w:val="single"/>
          <w:lang w:val="en-US" w:eastAsia="zh-CN"/>
        </w:rPr>
        <w:t>00</w:t>
      </w:r>
      <w:r>
        <w:rPr>
          <w:rFonts w:hint="eastAsia" w:ascii="仿宋" w:hAnsi="仿宋" w:eastAsia="仿宋" w:cs="仿宋"/>
          <w:sz w:val="32"/>
          <w:szCs w:val="32"/>
          <w:highlight w:val="none"/>
        </w:rPr>
        <w:t>分</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lang w:val="en-US" w:eastAsia="zh-CN"/>
        </w:rPr>
        <w:t>北京时间）</w:t>
      </w:r>
      <w:r>
        <w:rPr>
          <w:rFonts w:hint="eastAsia" w:ascii="仿宋" w:hAnsi="仿宋" w:eastAsia="仿宋" w:cs="仿宋"/>
          <w:sz w:val="32"/>
          <w:szCs w:val="32"/>
          <w:highlight w:val="none"/>
        </w:rPr>
        <w:t>。</w:t>
      </w:r>
    </w:p>
    <w:p w14:paraId="2CD3523D">
      <w:pPr>
        <w:keepNext w:val="0"/>
        <w:keepLines w:val="0"/>
        <w:pageBreakBefore w:val="0"/>
        <w:widowControl w:val="0"/>
        <w:kinsoku/>
        <w:wordWrap/>
        <w:overflowPunct/>
        <w:topLinePunct w:val="0"/>
        <w:autoSpaceDE/>
        <w:autoSpaceDN/>
        <w:bidi w:val="0"/>
        <w:adjustRightInd/>
        <w:snapToGrid/>
        <w:spacing w:line="720" w:lineRule="auto"/>
        <w:ind w:firstLine="640" w:firstLineChars="200"/>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sz w:val="32"/>
          <w:szCs w:val="32"/>
          <w:highlight w:val="none"/>
        </w:rPr>
        <w:t>2、递交地点：</w:t>
      </w:r>
      <w:r>
        <w:rPr>
          <w:rFonts w:hint="eastAsia" w:ascii="仿宋" w:hAnsi="仿宋" w:eastAsia="仿宋" w:cs="仿宋"/>
          <w:color w:val="auto"/>
          <w:sz w:val="32"/>
          <w:szCs w:val="32"/>
          <w:highlight w:val="none"/>
          <w:u w:val="none"/>
          <w:lang w:val="en-US" w:eastAsia="zh-CN"/>
        </w:rPr>
        <w:t>昆玉市锦绣城市运营服务有限责任公司</w:t>
      </w:r>
    </w:p>
    <w:p w14:paraId="112F8CFD">
      <w:pPr>
        <w:keepNext w:val="0"/>
        <w:keepLines w:val="0"/>
        <w:pageBreakBefore w:val="0"/>
        <w:widowControl w:val="0"/>
        <w:kinsoku/>
        <w:wordWrap/>
        <w:overflowPunct/>
        <w:topLinePunct w:val="0"/>
        <w:autoSpaceDE/>
        <w:autoSpaceDN/>
        <w:bidi w:val="0"/>
        <w:adjustRightInd/>
        <w:snapToGrid/>
        <w:spacing w:line="720" w:lineRule="auto"/>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3、文件接收人：</w:t>
      </w:r>
      <w:r>
        <w:rPr>
          <w:rFonts w:hint="eastAsia" w:ascii="仿宋" w:hAnsi="仿宋" w:eastAsia="仿宋" w:cs="仿宋"/>
          <w:sz w:val="32"/>
          <w:szCs w:val="32"/>
          <w:highlight w:val="none"/>
          <w:u w:val="single"/>
          <w:lang w:val="en-US" w:eastAsia="zh-CN"/>
        </w:rPr>
        <w:t xml:space="preserve">  赵先生                        </w:t>
      </w:r>
    </w:p>
    <w:p w14:paraId="08389056">
      <w:pPr>
        <w:keepNext w:val="0"/>
        <w:keepLines w:val="0"/>
        <w:pageBreakBefore w:val="0"/>
        <w:widowControl w:val="0"/>
        <w:kinsoku/>
        <w:wordWrap/>
        <w:overflowPunct/>
        <w:topLinePunct w:val="0"/>
        <w:autoSpaceDE/>
        <w:autoSpaceDN/>
        <w:bidi w:val="0"/>
        <w:adjustRightInd/>
        <w:snapToGrid/>
        <w:spacing w:line="72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联系人：</w:t>
      </w:r>
      <w:r>
        <w:rPr>
          <w:rFonts w:hint="eastAsia" w:ascii="仿宋" w:hAnsi="仿宋" w:eastAsia="仿宋" w:cs="仿宋"/>
          <w:sz w:val="32"/>
          <w:szCs w:val="32"/>
          <w:highlight w:val="none"/>
          <w:lang w:val="en-US" w:eastAsia="zh-CN"/>
        </w:rPr>
        <w:t>赵先生</w:t>
      </w:r>
    </w:p>
    <w:p w14:paraId="041057E7">
      <w:pPr>
        <w:keepNext w:val="0"/>
        <w:keepLines w:val="0"/>
        <w:pageBreakBefore w:val="0"/>
        <w:widowControl w:val="0"/>
        <w:kinsoku/>
        <w:wordWrap/>
        <w:overflowPunct/>
        <w:topLinePunct w:val="0"/>
        <w:autoSpaceDE/>
        <w:autoSpaceDN/>
        <w:bidi w:val="0"/>
        <w:adjustRightInd/>
        <w:snapToGrid/>
        <w:spacing w:line="720" w:lineRule="auto"/>
        <w:ind w:firstLine="640" w:firstLineChars="20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联系电话：</w:t>
      </w:r>
      <w:r>
        <w:rPr>
          <w:rFonts w:hint="eastAsia" w:ascii="仿宋" w:hAnsi="仿宋" w:eastAsia="仿宋" w:cs="仿宋"/>
          <w:sz w:val="32"/>
          <w:szCs w:val="32"/>
          <w:highlight w:val="none"/>
          <w:lang w:val="en-US" w:eastAsia="zh-CN"/>
        </w:rPr>
        <w:t>18167830117</w:t>
      </w:r>
    </w:p>
    <w:p w14:paraId="3B4FD05D">
      <w:pPr>
        <w:keepNext w:val="0"/>
        <w:keepLines w:val="0"/>
        <w:pageBreakBefore w:val="0"/>
        <w:widowControl w:val="0"/>
        <w:kinsoku/>
        <w:wordWrap/>
        <w:overflowPunct/>
        <w:topLinePunct w:val="0"/>
        <w:autoSpaceDE/>
        <w:autoSpaceDN/>
        <w:bidi w:val="0"/>
        <w:adjustRightInd/>
        <w:snapToGrid/>
        <w:spacing w:line="720" w:lineRule="auto"/>
        <w:ind w:firstLine="960" w:firstLineChars="300"/>
        <w:jc w:val="left"/>
        <w:textAlignment w:val="auto"/>
        <w:rPr>
          <w:rFonts w:hint="eastAsia" w:ascii="仿宋" w:hAnsi="仿宋" w:eastAsia="仿宋" w:cs="仿宋"/>
          <w:sz w:val="32"/>
          <w:szCs w:val="32"/>
          <w:highlight w:val="none"/>
          <w:lang w:val="en-US" w:eastAsia="zh-CN"/>
        </w:rPr>
      </w:pPr>
    </w:p>
    <w:p w14:paraId="67973AF2">
      <w:pPr>
        <w:keepNext w:val="0"/>
        <w:keepLines w:val="0"/>
        <w:pageBreakBefore w:val="0"/>
        <w:widowControl w:val="0"/>
        <w:kinsoku/>
        <w:wordWrap/>
        <w:overflowPunct/>
        <w:topLinePunct w:val="0"/>
        <w:autoSpaceDE/>
        <w:autoSpaceDN/>
        <w:bidi w:val="0"/>
        <w:adjustRightInd/>
        <w:snapToGrid/>
        <w:spacing w:line="720" w:lineRule="auto"/>
        <w:jc w:val="right"/>
        <w:textAlignment w:val="auto"/>
        <w:rPr>
          <w:rFonts w:hint="eastAsia" w:ascii="仿宋" w:hAnsi="仿宋" w:eastAsia="仿宋" w:cs="仿宋"/>
          <w:sz w:val="32"/>
          <w:szCs w:val="32"/>
          <w:highlight w:val="none"/>
          <w:lang w:val="en-US" w:eastAsia="zh-CN"/>
        </w:rPr>
      </w:pPr>
      <w:r>
        <w:rPr>
          <w:rFonts w:hint="eastAsia" w:ascii="仿宋" w:hAnsi="仿宋" w:eastAsia="仿宋" w:cs="仿宋"/>
          <w:color w:val="auto"/>
          <w:sz w:val="32"/>
          <w:szCs w:val="32"/>
          <w:highlight w:val="none"/>
          <w:u w:val="none"/>
          <w:lang w:val="en-US" w:eastAsia="zh-CN"/>
        </w:rPr>
        <w:t>昆玉市锦绣城市运营服务有限责任公司</w:t>
      </w:r>
    </w:p>
    <w:p w14:paraId="0D5A2649">
      <w:pPr>
        <w:keepNext w:val="0"/>
        <w:keepLines w:val="0"/>
        <w:pageBreakBefore w:val="0"/>
        <w:widowControl w:val="0"/>
        <w:kinsoku/>
        <w:wordWrap/>
        <w:overflowPunct/>
        <w:topLinePunct w:val="0"/>
        <w:autoSpaceDE/>
        <w:autoSpaceDN/>
        <w:bidi w:val="0"/>
        <w:adjustRightInd/>
        <w:snapToGrid/>
        <w:spacing w:line="720" w:lineRule="auto"/>
        <w:jc w:val="left"/>
        <w:textAlignment w:val="auto"/>
        <w:rPr>
          <w:rFonts w:hint="eastAsia" w:ascii="仿宋_GB2312" w:hAnsi="仿宋_GB2312" w:eastAsia="仿宋_GB2312" w:cs="仿宋_GB2312"/>
          <w:color w:val="auto"/>
          <w:spacing w:val="0"/>
          <w:sz w:val="32"/>
          <w:szCs w:val="32"/>
          <w:highlight w:val="none"/>
        </w:rPr>
      </w:pPr>
      <w:r>
        <w:rPr>
          <w:rFonts w:hint="eastAsia" w:ascii="仿宋" w:hAnsi="仿宋" w:eastAsia="仿宋" w:cs="仿宋"/>
          <w:sz w:val="32"/>
          <w:szCs w:val="32"/>
          <w:highlight w:val="none"/>
        </w:rPr>
        <w:t xml:space="preserve">                  </w:t>
      </w:r>
      <w:r>
        <w:rPr>
          <w:rFonts w:hint="eastAsia" w:ascii="仿宋" w:hAnsi="仿宋" w:eastAsia="仿宋" w:cs="仿宋"/>
          <w:sz w:val="32"/>
          <w:szCs w:val="32"/>
          <w:highlight w:val="none"/>
          <w:lang w:val="en-US" w:eastAsia="zh-CN"/>
        </w:rPr>
        <w:t xml:space="preserve">         </w:t>
      </w:r>
      <w:r>
        <w:rPr>
          <w:rFonts w:hint="eastAsia" w:ascii="仿宋" w:hAnsi="仿宋" w:eastAsia="仿宋" w:cs="仿宋"/>
          <w:sz w:val="32"/>
          <w:szCs w:val="32"/>
          <w:highlight w:val="none"/>
        </w:rPr>
        <w:t>202</w:t>
      </w: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年</w:t>
      </w:r>
      <w:r>
        <w:rPr>
          <w:rFonts w:hint="eastAsia" w:ascii="仿宋" w:hAnsi="仿宋" w:eastAsia="仿宋" w:cs="仿宋"/>
          <w:sz w:val="32"/>
          <w:szCs w:val="32"/>
          <w:highlight w:val="none"/>
          <w:lang w:val="en-US" w:eastAsia="zh-CN"/>
        </w:rPr>
        <w:t>8</w:t>
      </w:r>
      <w:r>
        <w:rPr>
          <w:rFonts w:hint="eastAsia" w:ascii="仿宋" w:hAnsi="仿宋" w:eastAsia="仿宋" w:cs="仿宋"/>
          <w:sz w:val="32"/>
          <w:szCs w:val="32"/>
          <w:highlight w:val="none"/>
        </w:rPr>
        <w:t xml:space="preserve">月 </w:t>
      </w:r>
      <w:r>
        <w:rPr>
          <w:rFonts w:hint="eastAsia" w:ascii="仿宋" w:hAnsi="仿宋" w:eastAsia="仿宋" w:cs="仿宋"/>
          <w:sz w:val="32"/>
          <w:szCs w:val="32"/>
          <w:highlight w:val="none"/>
          <w:lang w:val="en-US" w:eastAsia="zh-CN"/>
        </w:rPr>
        <w:t>24</w:t>
      </w:r>
      <w:r>
        <w:rPr>
          <w:rFonts w:hint="eastAsia" w:ascii="仿宋" w:hAnsi="仿宋" w:eastAsia="仿宋" w:cs="仿宋"/>
          <w:sz w:val="32"/>
          <w:szCs w:val="32"/>
          <w:highlight w:val="none"/>
        </w:rPr>
        <w:t xml:space="preserve"> 日</w:t>
      </w:r>
    </w:p>
    <w:p w14:paraId="38A1B057">
      <w:pPr>
        <w:keepNext w:val="0"/>
        <w:keepLines w:val="0"/>
        <w:pageBreakBefore w:val="0"/>
        <w:widowControl w:val="0"/>
        <w:kinsoku/>
        <w:wordWrap/>
        <w:overflowPunct/>
        <w:topLinePunct w:val="0"/>
        <w:autoSpaceDE/>
        <w:autoSpaceDN/>
        <w:bidi w:val="0"/>
        <w:adjustRightInd/>
        <w:snapToGrid/>
        <w:spacing w:line="720" w:lineRule="auto"/>
        <w:jc w:val="right"/>
        <w:textAlignment w:val="auto"/>
        <w:rPr>
          <w:rFonts w:hint="eastAsia" w:ascii="仿宋_GB2312" w:hAnsi="仿宋_GB2312" w:eastAsia="仿宋_GB2312" w:cs="仿宋_GB2312"/>
          <w:color w:val="auto"/>
          <w:spacing w:val="0"/>
          <w:sz w:val="32"/>
          <w:szCs w:val="32"/>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38CDD05-9DA0-46FE-8ACA-D346515C035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DA62C1FD-25A2-40DC-82A1-3B3E3B6B57C1}"/>
  </w:font>
  <w:font w:name="仿宋_GB2312">
    <w:panose1 w:val="02010609030101010101"/>
    <w:charset w:val="86"/>
    <w:family w:val="auto"/>
    <w:pitch w:val="default"/>
    <w:sig w:usb0="00000001" w:usb1="080E0000" w:usb2="00000000" w:usb3="00000000" w:csb0="00040000" w:csb1="00000000"/>
    <w:embedRegular r:id="rId3" w:fontKey="{A7CB3C8B-76DE-43EC-88A1-15180018B9C7}"/>
  </w:font>
  <w:font w:name="方正小标宋简体">
    <w:panose1 w:val="03000509000000000000"/>
    <w:charset w:val="86"/>
    <w:family w:val="auto"/>
    <w:pitch w:val="default"/>
    <w:sig w:usb0="00000001" w:usb1="080E0000" w:usb2="00000000" w:usb3="00000000" w:csb0="00040000" w:csb1="00000000"/>
    <w:embedRegular r:id="rId4" w:fontKey="{516707C5-50E9-4391-BAC1-B577B84762FA}"/>
  </w:font>
  <w:font w:name="楷体_GB2312">
    <w:panose1 w:val="02010609030101010101"/>
    <w:charset w:val="86"/>
    <w:family w:val="auto"/>
    <w:pitch w:val="default"/>
    <w:sig w:usb0="00000001" w:usb1="080E0000" w:usb2="00000000" w:usb3="00000000" w:csb0="00040000" w:csb1="00000000"/>
    <w:embedRegular r:id="rId5" w:fontKey="{270BA9CE-C49E-4BCE-9A3E-5B1B40B8AD0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50E34"/>
    <w:rsid w:val="04772600"/>
    <w:rsid w:val="05A11814"/>
    <w:rsid w:val="0A091E75"/>
    <w:rsid w:val="0A5D02B0"/>
    <w:rsid w:val="0BF63DC4"/>
    <w:rsid w:val="0C5E598A"/>
    <w:rsid w:val="0D116EA1"/>
    <w:rsid w:val="0E4D3F08"/>
    <w:rsid w:val="0E6574A4"/>
    <w:rsid w:val="0EA7186A"/>
    <w:rsid w:val="0F081EC3"/>
    <w:rsid w:val="0FC1070A"/>
    <w:rsid w:val="10481722"/>
    <w:rsid w:val="105F7F23"/>
    <w:rsid w:val="10BD4A6D"/>
    <w:rsid w:val="10E5667A"/>
    <w:rsid w:val="11DB68D2"/>
    <w:rsid w:val="128819B3"/>
    <w:rsid w:val="12D544CC"/>
    <w:rsid w:val="139D3726"/>
    <w:rsid w:val="14CB5B87"/>
    <w:rsid w:val="15922B4B"/>
    <w:rsid w:val="162F7D8D"/>
    <w:rsid w:val="16864FCB"/>
    <w:rsid w:val="17EE22B8"/>
    <w:rsid w:val="1AEF71B4"/>
    <w:rsid w:val="1B192675"/>
    <w:rsid w:val="1BEC577E"/>
    <w:rsid w:val="1C780D06"/>
    <w:rsid w:val="1FE16EDB"/>
    <w:rsid w:val="23FF6434"/>
    <w:rsid w:val="25826736"/>
    <w:rsid w:val="25DA0320"/>
    <w:rsid w:val="25DB3FA0"/>
    <w:rsid w:val="26B7240F"/>
    <w:rsid w:val="2AAE202E"/>
    <w:rsid w:val="2E50117F"/>
    <w:rsid w:val="2E951288"/>
    <w:rsid w:val="2F527179"/>
    <w:rsid w:val="2FF71B18"/>
    <w:rsid w:val="315D04A6"/>
    <w:rsid w:val="328A6C2A"/>
    <w:rsid w:val="332B2000"/>
    <w:rsid w:val="337238A0"/>
    <w:rsid w:val="34545741"/>
    <w:rsid w:val="35C36CBC"/>
    <w:rsid w:val="36E52680"/>
    <w:rsid w:val="378578B7"/>
    <w:rsid w:val="38234CA6"/>
    <w:rsid w:val="39194863"/>
    <w:rsid w:val="3A7D77A0"/>
    <w:rsid w:val="3A804B9A"/>
    <w:rsid w:val="3B300EDF"/>
    <w:rsid w:val="3B5924A3"/>
    <w:rsid w:val="3BF8316E"/>
    <w:rsid w:val="3DBD7EB3"/>
    <w:rsid w:val="3FB44FF5"/>
    <w:rsid w:val="41982879"/>
    <w:rsid w:val="43487C5A"/>
    <w:rsid w:val="453C3052"/>
    <w:rsid w:val="46644621"/>
    <w:rsid w:val="47AD2D46"/>
    <w:rsid w:val="484713ED"/>
    <w:rsid w:val="48C906C6"/>
    <w:rsid w:val="4A7632D0"/>
    <w:rsid w:val="4A7A27F3"/>
    <w:rsid w:val="4ACF3E44"/>
    <w:rsid w:val="50575E19"/>
    <w:rsid w:val="538C2067"/>
    <w:rsid w:val="53A771E4"/>
    <w:rsid w:val="57EE08C4"/>
    <w:rsid w:val="595A1865"/>
    <w:rsid w:val="59BB1BB3"/>
    <w:rsid w:val="5CC35640"/>
    <w:rsid w:val="5D483C23"/>
    <w:rsid w:val="5E2A6A47"/>
    <w:rsid w:val="5EBD4235"/>
    <w:rsid w:val="5EFF6126"/>
    <w:rsid w:val="5FE82DE0"/>
    <w:rsid w:val="60A979B0"/>
    <w:rsid w:val="61B203C2"/>
    <w:rsid w:val="61B8470C"/>
    <w:rsid w:val="634632A4"/>
    <w:rsid w:val="645B3DFE"/>
    <w:rsid w:val="66254723"/>
    <w:rsid w:val="666D627A"/>
    <w:rsid w:val="69AF761C"/>
    <w:rsid w:val="69DA7573"/>
    <w:rsid w:val="6A841BD5"/>
    <w:rsid w:val="6AED57D8"/>
    <w:rsid w:val="6BF15048"/>
    <w:rsid w:val="6CA43291"/>
    <w:rsid w:val="6D21195D"/>
    <w:rsid w:val="70372C96"/>
    <w:rsid w:val="729F135A"/>
    <w:rsid w:val="738549F4"/>
    <w:rsid w:val="73A3131E"/>
    <w:rsid w:val="74F636CF"/>
    <w:rsid w:val="75DC28C5"/>
    <w:rsid w:val="7708078B"/>
    <w:rsid w:val="781C344D"/>
    <w:rsid w:val="78D87374"/>
    <w:rsid w:val="7AEC3287"/>
    <w:rsid w:val="7B9A3CB2"/>
    <w:rsid w:val="7BFC781D"/>
    <w:rsid w:val="7CE3278B"/>
    <w:rsid w:val="7D0419F7"/>
    <w:rsid w:val="7DC54480"/>
    <w:rsid w:val="7DD64301"/>
    <w:rsid w:val="7DEC25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 w:type="paragraph" w:customStyle="1" w:styleId="9">
    <w:name w:val="正文_2"/>
    <w:basedOn w:val="10"/>
    <w:next w:val="15"/>
    <w:autoRedefine/>
    <w:qFormat/>
    <w:uiPriority w:val="0"/>
    <w:pPr>
      <w:widowControl w:val="0"/>
      <w:jc w:val="both"/>
    </w:pPr>
    <w:rPr>
      <w:rFonts w:ascii="Calibri" w:hAnsi="Calibri" w:eastAsia="宋体" w:cs="Times New Roman"/>
      <w:lang w:val="en-US" w:eastAsia="zh-CN" w:bidi="ar-SA"/>
    </w:rPr>
  </w:style>
  <w:style w:type="paragraph" w:customStyle="1" w:styleId="10">
    <w:name w:val="正文_4"/>
    <w:basedOn w:val="11"/>
    <w:next w:val="14"/>
    <w:autoRedefine/>
    <w:qFormat/>
    <w:uiPriority w:val="0"/>
    <w:pPr>
      <w:widowControl w:val="0"/>
      <w:jc w:val="both"/>
    </w:pPr>
    <w:rPr>
      <w:rFonts w:ascii="Calibri" w:hAnsi="Calibri"/>
      <w:kern w:val="2"/>
      <w:sz w:val="21"/>
      <w:szCs w:val="22"/>
      <w:lang w:val="en-US" w:eastAsia="zh-CN" w:bidi="ar-SA"/>
    </w:rPr>
  </w:style>
  <w:style w:type="paragraph" w:customStyle="1" w:styleId="11">
    <w:name w:val="正文_0_1"/>
    <w:next w:val="12"/>
    <w:autoRedefine/>
    <w:qFormat/>
    <w:uiPriority w:val="0"/>
    <w:pPr>
      <w:widowControl w:val="0"/>
      <w:jc w:val="both"/>
    </w:pPr>
    <w:rPr>
      <w:rFonts w:ascii="Calibri" w:hAnsi="Calibri" w:eastAsia="仿宋" w:cs="Times New Roman"/>
      <w:kern w:val="2"/>
      <w:sz w:val="21"/>
      <w:szCs w:val="24"/>
      <w:lang w:val="en-US" w:eastAsia="zh-CN" w:bidi="ar-SA"/>
    </w:rPr>
  </w:style>
  <w:style w:type="paragraph" w:customStyle="1" w:styleId="12">
    <w:name w:val="页脚_0"/>
    <w:basedOn w:val="13"/>
    <w:autoRedefine/>
    <w:unhideWhenUsed/>
    <w:qFormat/>
    <w:uiPriority w:val="99"/>
    <w:pPr>
      <w:tabs>
        <w:tab w:val="center" w:pos="4153"/>
        <w:tab w:val="right" w:pos="8306"/>
      </w:tabs>
      <w:snapToGrid w:val="0"/>
      <w:jc w:val="left"/>
    </w:pPr>
    <w:rPr>
      <w:sz w:val="18"/>
      <w:szCs w:val="18"/>
    </w:rPr>
  </w:style>
  <w:style w:type="paragraph" w:customStyle="1" w:styleId="13">
    <w:name w:val="正文_1"/>
    <w:next w:val="1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
    <w:name w:val="正文首行缩进_0"/>
    <w:basedOn w:val="15"/>
    <w:autoRedefine/>
    <w:unhideWhenUsed/>
    <w:qFormat/>
    <w:uiPriority w:val="99"/>
    <w:pPr>
      <w:ind w:firstLine="420" w:firstLineChars="100"/>
    </w:pPr>
    <w:rPr>
      <w:szCs w:val="22"/>
    </w:rPr>
  </w:style>
  <w:style w:type="paragraph" w:customStyle="1" w:styleId="15">
    <w:name w:val="正文文本_1"/>
    <w:basedOn w:val="16"/>
    <w:autoRedefine/>
    <w:unhideWhenUsed/>
    <w:qFormat/>
    <w:uiPriority w:val="0"/>
    <w:pPr>
      <w:spacing w:after="120"/>
    </w:pPr>
  </w:style>
  <w:style w:type="paragraph" w:customStyle="1" w:styleId="16">
    <w:name w:val="正文_8"/>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7">
    <w:name w:val="font31"/>
    <w:basedOn w:val="5"/>
    <w:qFormat/>
    <w:uiPriority w:val="0"/>
    <w:rPr>
      <w:rFonts w:hint="eastAsia" w:ascii="宋体" w:hAnsi="宋体" w:eastAsia="宋体" w:cs="宋体"/>
      <w:color w:val="000000"/>
      <w:sz w:val="22"/>
      <w:szCs w:val="22"/>
      <w:u w:val="none"/>
    </w:rPr>
  </w:style>
  <w:style w:type="character" w:customStyle="1" w:styleId="18">
    <w:name w:val="font21"/>
    <w:basedOn w:val="5"/>
    <w:qFormat/>
    <w:uiPriority w:val="0"/>
    <w:rPr>
      <w:rFonts w:hint="eastAsia" w:ascii="仿宋_GB2312" w:eastAsia="仿宋_GB2312" w:cs="仿宋_GB2312"/>
      <w:color w:val="000000"/>
      <w:sz w:val="22"/>
      <w:szCs w:val="2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Words>5904</Words>
  <Characters>6684</Characters>
  <TotalTime>0</TotalTime>
  <ScaleCrop>false</ScaleCrop>
  <LinksUpToDate>false</LinksUpToDate>
  <CharactersWithSpaces>6784</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2026-08-17T19:05:00Z</dcterms:created>
  <dc:creator>lenovo</dc:creator>
  <cp:lastModifiedBy>WPS_1706704486</cp:lastModifiedBy>
  <dcterms:modified xsi:type="dcterms:W3CDTF">2026-08-26T04:45:53Z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eyJoZGlkIjoiOWZkNTg5ZTg3YjZlZWU4MGVkYmMyOTRiYjIyNDNhZmMiLCJ1c2VySWQiOiIxNTc4NDc3MTIyIn0=</vt:lpwstr>
  </property>
  <property fmtid="{D5CDD505-2E9C-101B-9397-08002B2CF9AE}" pid="3" name="KSOProductBuildVer">
    <vt:lpwstr>2052-12.1.0.28043</vt:lpwstr>
  </property>
  <property fmtid="{D5CDD505-2E9C-101B-9397-08002B2CF9AE}" pid="4" name="ICV">
    <vt:lpwstr>5224A9393F1F455FB88EF249C42A9150_12</vt:lpwstr>
  </property>
</Properties>
</file>